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Calibri" w:eastAsia="Arial Unicode MS" w:hAnsi="Calibri" w:cs="Symbol"/>
          <w:b/>
          <w:color w:val="000000"/>
          <w:kern w:val="3"/>
          <w:sz w:val="28"/>
          <w:szCs w:val="28"/>
        </w:rPr>
      </w:pPr>
      <w:r w:rsidRPr="0072375D">
        <w:rPr>
          <w:rFonts w:ascii="Calibri" w:eastAsia="Arial Unicode MS" w:hAnsi="Calibri" w:cs="Symbol"/>
          <w:b/>
          <w:noProof/>
          <w:color w:val="000000"/>
          <w:kern w:val="3"/>
          <w:sz w:val="28"/>
          <w:szCs w:val="28"/>
        </w:rPr>
        <w:drawing>
          <wp:inline distT="0" distB="0" distL="0" distR="0" wp14:anchorId="65647401" wp14:editId="59C328D9">
            <wp:extent cx="2294626" cy="747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-DC 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54" cy="75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Calibri" w:eastAsia="Arial Unicode MS" w:hAnsi="Calibri" w:cs="Symbol"/>
          <w:b/>
          <w:color w:val="000000"/>
          <w:kern w:val="3"/>
          <w:sz w:val="24"/>
          <w:szCs w:val="24"/>
        </w:rPr>
      </w:pP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32"/>
          <w:szCs w:val="32"/>
        </w:rPr>
      </w:pPr>
      <w:r w:rsidRPr="0072375D">
        <w:rPr>
          <w:rFonts w:eastAsia="Arial Unicode MS" w:cs="Symbol"/>
          <w:b/>
          <w:color w:val="000000"/>
          <w:kern w:val="3"/>
          <w:sz w:val="32"/>
          <w:szCs w:val="32"/>
        </w:rPr>
        <w:t>Age-Friendly DC Task Force</w:t>
      </w:r>
    </w:p>
    <w:p w:rsidR="00FF5CB6" w:rsidRDefault="00FF5CB6" w:rsidP="00FF5CB6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6"/>
          <w:szCs w:val="26"/>
        </w:rPr>
      </w:pPr>
      <w:r>
        <w:rPr>
          <w:rFonts w:eastAsia="Arial Unicode MS" w:cs="Symbol"/>
          <w:b/>
          <w:color w:val="000000"/>
          <w:kern w:val="3"/>
          <w:sz w:val="26"/>
          <w:szCs w:val="26"/>
        </w:rPr>
        <w:t>Thursday February</w:t>
      </w:r>
      <w:r w:rsidR="00AD094D">
        <w:rPr>
          <w:rFonts w:eastAsia="Arial Unicode MS" w:cs="Symbol"/>
          <w:b/>
          <w:color w:val="000000"/>
          <w:kern w:val="3"/>
          <w:sz w:val="26"/>
          <w:szCs w:val="26"/>
        </w:rPr>
        <w:t xml:space="preserve"> 1</w:t>
      </w:r>
      <w:r>
        <w:rPr>
          <w:rFonts w:eastAsia="Arial Unicode MS" w:cs="Symbol"/>
          <w:b/>
          <w:color w:val="000000"/>
          <w:kern w:val="3"/>
          <w:sz w:val="26"/>
          <w:szCs w:val="26"/>
        </w:rPr>
        <w:t>8, 2015 10</w:t>
      </w:r>
      <w:r w:rsidR="00AD094D">
        <w:rPr>
          <w:rFonts w:eastAsia="Arial Unicode MS" w:cs="Symbol"/>
          <w:b/>
          <w:color w:val="000000"/>
          <w:kern w:val="3"/>
          <w:sz w:val="26"/>
          <w:szCs w:val="26"/>
        </w:rPr>
        <w:t>:00</w:t>
      </w:r>
      <w:r>
        <w:rPr>
          <w:rFonts w:eastAsia="Arial Unicode MS" w:cs="Symbol"/>
          <w:b/>
          <w:color w:val="000000"/>
          <w:kern w:val="3"/>
          <w:sz w:val="26"/>
          <w:szCs w:val="26"/>
        </w:rPr>
        <w:t xml:space="preserve"> a</w:t>
      </w:r>
      <w:r w:rsidR="0072375D" w:rsidRPr="0072375D">
        <w:rPr>
          <w:rFonts w:eastAsia="Arial Unicode MS" w:cs="Symbol"/>
          <w:b/>
          <w:color w:val="000000"/>
          <w:kern w:val="3"/>
          <w:sz w:val="26"/>
          <w:szCs w:val="26"/>
        </w:rPr>
        <w:t>m</w:t>
      </w:r>
    </w:p>
    <w:p w:rsidR="00FF5CB6" w:rsidRDefault="00FF5CB6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6"/>
          <w:szCs w:val="26"/>
        </w:rPr>
      </w:pPr>
      <w:r>
        <w:rPr>
          <w:rFonts w:eastAsia="Arial Unicode MS" w:cs="Symbol"/>
          <w:b/>
          <w:color w:val="000000"/>
          <w:kern w:val="3"/>
          <w:sz w:val="26"/>
          <w:szCs w:val="26"/>
        </w:rPr>
        <w:t xml:space="preserve">George Washington University </w:t>
      </w:r>
    </w:p>
    <w:p w:rsidR="00FF5CB6" w:rsidRDefault="00FF5CB6" w:rsidP="00FF5CB6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6"/>
          <w:szCs w:val="26"/>
        </w:rPr>
      </w:pPr>
      <w:r>
        <w:rPr>
          <w:rFonts w:eastAsia="Arial Unicode MS" w:cs="Symbol"/>
          <w:b/>
          <w:color w:val="000000"/>
          <w:kern w:val="3"/>
          <w:sz w:val="26"/>
          <w:szCs w:val="26"/>
        </w:rPr>
        <w:t xml:space="preserve">Marvin Center </w:t>
      </w:r>
    </w:p>
    <w:p w:rsidR="00FF5CB6" w:rsidRDefault="00FF5CB6" w:rsidP="00FF5CB6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6"/>
          <w:szCs w:val="26"/>
        </w:rPr>
      </w:pPr>
      <w:r>
        <w:rPr>
          <w:rFonts w:eastAsia="Arial Unicode MS" w:cs="Symbol"/>
          <w:b/>
          <w:color w:val="000000"/>
          <w:kern w:val="3"/>
          <w:sz w:val="26"/>
          <w:szCs w:val="26"/>
        </w:rPr>
        <w:t>800 21</w:t>
      </w:r>
      <w:r w:rsidRPr="00FF5CB6">
        <w:rPr>
          <w:rFonts w:eastAsia="Arial Unicode MS" w:cs="Symbol"/>
          <w:b/>
          <w:color w:val="000000"/>
          <w:kern w:val="3"/>
          <w:sz w:val="26"/>
          <w:szCs w:val="26"/>
          <w:vertAlign w:val="superscript"/>
        </w:rPr>
        <w:t>st</w:t>
      </w:r>
      <w:r>
        <w:rPr>
          <w:rFonts w:eastAsia="Arial Unicode MS" w:cs="Symbol"/>
          <w:b/>
          <w:color w:val="000000"/>
          <w:kern w:val="3"/>
          <w:sz w:val="26"/>
          <w:szCs w:val="26"/>
        </w:rPr>
        <w:t xml:space="preserve"> St. NW, Room 407</w:t>
      </w:r>
    </w:p>
    <w:p w:rsidR="0072375D" w:rsidRPr="0072375D" w:rsidRDefault="0072375D" w:rsidP="00FF5CB6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color w:val="000000"/>
          <w:kern w:val="3"/>
          <w:sz w:val="24"/>
          <w:szCs w:val="24"/>
        </w:rPr>
      </w:pPr>
      <w:r w:rsidRPr="0072375D">
        <w:rPr>
          <w:rFonts w:eastAsia="Arial Unicode MS" w:cs="Symbol"/>
          <w:b/>
          <w:color w:val="000000"/>
          <w:kern w:val="3"/>
          <w:sz w:val="26"/>
          <w:szCs w:val="26"/>
        </w:rPr>
        <w:t>Washington, DC 200</w:t>
      </w:r>
      <w:r w:rsidR="00AD094D">
        <w:rPr>
          <w:rFonts w:eastAsia="Arial Unicode MS" w:cs="Symbol"/>
          <w:b/>
          <w:color w:val="000000"/>
          <w:kern w:val="3"/>
          <w:sz w:val="26"/>
          <w:szCs w:val="26"/>
        </w:rPr>
        <w:t>08</w:t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color w:val="000000"/>
          <w:kern w:val="3"/>
          <w:sz w:val="16"/>
          <w:szCs w:val="16"/>
        </w:rPr>
      </w:pP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Arial Unicode MS" w:cs="Symbol"/>
          <w:b/>
          <w:color w:val="000000"/>
          <w:kern w:val="3"/>
          <w:sz w:val="28"/>
          <w:szCs w:val="28"/>
        </w:rPr>
      </w:pPr>
      <w:r w:rsidRPr="0072375D">
        <w:rPr>
          <w:rFonts w:eastAsia="Arial Unicode MS" w:cs="Symbol"/>
          <w:b/>
          <w:color w:val="000000"/>
          <w:kern w:val="3"/>
          <w:sz w:val="28"/>
          <w:szCs w:val="28"/>
        </w:rPr>
        <w:t>Meeting Notes</w:t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A"/>
          <w:kern w:val="3"/>
          <w:sz w:val="16"/>
          <w:szCs w:val="16"/>
        </w:rPr>
      </w:pP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A"/>
          <w:kern w:val="3"/>
          <w:sz w:val="24"/>
          <w:szCs w:val="24"/>
        </w:rPr>
      </w:pPr>
      <w:r w:rsidRPr="0072375D">
        <w:rPr>
          <w:rFonts w:eastAsia="Arial Unicode MS" w:cs="Symbol"/>
          <w:color w:val="00000A"/>
          <w:kern w:val="3"/>
          <w:sz w:val="24"/>
          <w:szCs w:val="24"/>
        </w:rPr>
        <w:t xml:space="preserve">The meeting began at approximately </w:t>
      </w:r>
      <w:r w:rsidR="00FF5CB6">
        <w:rPr>
          <w:rFonts w:eastAsia="Arial Unicode MS" w:cs="Symbol"/>
          <w:color w:val="00000A"/>
          <w:kern w:val="3"/>
          <w:sz w:val="24"/>
          <w:szCs w:val="24"/>
        </w:rPr>
        <w:t>10:</w:t>
      </w:r>
      <w:r w:rsidR="006A1675">
        <w:rPr>
          <w:rFonts w:eastAsia="Arial Unicode MS" w:cs="Symbol"/>
          <w:color w:val="00000A"/>
          <w:kern w:val="3"/>
          <w:sz w:val="24"/>
          <w:szCs w:val="24"/>
        </w:rPr>
        <w:t>00</w:t>
      </w:r>
      <w:r w:rsidRPr="0072375D">
        <w:rPr>
          <w:rFonts w:eastAsia="Arial Unicode MS" w:cs="Symbol"/>
          <w:color w:val="00000A"/>
          <w:kern w:val="3"/>
          <w:sz w:val="24"/>
          <w:szCs w:val="24"/>
        </w:rPr>
        <w:t xml:space="preserve"> and was led by </w:t>
      </w:r>
      <w:r w:rsidR="00FF5CB6">
        <w:rPr>
          <w:rFonts w:eastAsia="Arial Unicode MS" w:cs="Symbol"/>
          <w:color w:val="00000A"/>
          <w:kern w:val="3"/>
          <w:sz w:val="24"/>
          <w:szCs w:val="24"/>
        </w:rPr>
        <w:t>President Knapp</w:t>
      </w:r>
      <w:r w:rsidR="006A1675">
        <w:rPr>
          <w:rFonts w:eastAsia="Arial Unicode MS" w:cs="Symbol"/>
          <w:color w:val="00000A"/>
          <w:kern w:val="3"/>
          <w:sz w:val="24"/>
          <w:szCs w:val="24"/>
        </w:rPr>
        <w:t xml:space="preserve"> until 11:00</w:t>
      </w:r>
      <w:r w:rsidR="00FF5CB6">
        <w:rPr>
          <w:rFonts w:eastAsia="Arial Unicode MS" w:cs="Symbol"/>
          <w:color w:val="00000A"/>
          <w:kern w:val="3"/>
          <w:sz w:val="24"/>
          <w:szCs w:val="24"/>
        </w:rPr>
        <w:t>; a</w:t>
      </w:r>
      <w:r w:rsidRPr="0072375D">
        <w:rPr>
          <w:rFonts w:eastAsia="Arial Unicode MS" w:cs="Symbol"/>
          <w:color w:val="00000A"/>
          <w:kern w:val="3"/>
          <w:sz w:val="24"/>
          <w:szCs w:val="24"/>
        </w:rPr>
        <w:t xml:space="preserve"> quorum was present.</w:t>
      </w:r>
      <w:r w:rsidR="006A1675">
        <w:rPr>
          <w:rFonts w:eastAsia="Arial Unicode MS" w:cs="Symbol"/>
          <w:color w:val="00000A"/>
          <w:kern w:val="3"/>
          <w:sz w:val="24"/>
          <w:szCs w:val="24"/>
        </w:rPr>
        <w:t xml:space="preserve"> After President Knapp had to leave at 11:00, Deputy Mayor Donald chaired the remainder of the meeting.</w:t>
      </w: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color w:val="00000A"/>
          <w:kern w:val="3"/>
          <w:sz w:val="16"/>
          <w:szCs w:val="16"/>
        </w:rPr>
      </w:pPr>
    </w:p>
    <w:p w:rsidR="0072375D" w:rsidRPr="0072375D" w:rsidRDefault="0072375D" w:rsidP="0072375D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="Symbol"/>
          <w:b/>
          <w:color w:val="00000A"/>
          <w:kern w:val="3"/>
          <w:sz w:val="24"/>
          <w:szCs w:val="24"/>
        </w:rPr>
      </w:pPr>
      <w:r w:rsidRPr="0072375D">
        <w:rPr>
          <w:rFonts w:eastAsia="Arial Unicode MS" w:cs="Symbol"/>
          <w:b/>
          <w:color w:val="00000A"/>
          <w:kern w:val="3"/>
          <w:sz w:val="24"/>
          <w:szCs w:val="24"/>
        </w:rPr>
        <w:t>Meeting Attendees – Task Force Members and Stand-Ins</w:t>
      </w:r>
    </w:p>
    <w:tbl>
      <w:tblPr>
        <w:tblW w:w="8880" w:type="dxa"/>
        <w:jc w:val="center"/>
        <w:tblInd w:w="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2366"/>
        <w:gridCol w:w="1005"/>
        <w:gridCol w:w="2255"/>
        <w:gridCol w:w="1070"/>
      </w:tblGrid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Role/Domain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Member</w:t>
            </w:r>
          </w:p>
        </w:tc>
        <w:tc>
          <w:tcPr>
            <w:tcW w:w="10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Present</w:t>
            </w:r>
          </w:p>
        </w:tc>
        <w:tc>
          <w:tcPr>
            <w:tcW w:w="22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Stand In</w:t>
            </w:r>
          </w:p>
        </w:tc>
        <w:tc>
          <w:tcPr>
            <w:tcW w:w="10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Present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A"/>
                <w:kern w:val="3"/>
                <w:sz w:val="24"/>
                <w:szCs w:val="24"/>
              </w:rPr>
              <w:t>Co-Chair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Brenda Donald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F5CB6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Rachel Joseph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010F79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A"/>
                <w:kern w:val="3"/>
                <w:sz w:val="24"/>
                <w:szCs w:val="24"/>
              </w:rPr>
              <w:t>Co-Chair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Steven Knapp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6A1675" w:rsidP="00F56D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Renee McPhatter</w:t>
            </w:r>
          </w:p>
        </w:tc>
        <w:tc>
          <w:tcPr>
            <w:tcW w:w="1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010F79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Outdoor Spaces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Eric Shaw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F56D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No*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Andrea Limauro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 xml:space="preserve">     </w:t>
            </w:r>
            <w:r w:rsidR="00010F79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Outdoor Spaces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Kathy Sykes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Housing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Polly Donaldson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F56D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Jose Nunez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Housing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Sarah Rosen Wartell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Sharon Carney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Transportation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Leif Dormsjo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Greer Gillis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946330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Transportation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Christian Kent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F56D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Christiaan Blake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Social Participation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Charon Hines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946330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946330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Social Participation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Ron Swanda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Ivan Lanier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Respect/Inclusion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Alexis Taylor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946330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Jessica Hunt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Respect/Inclusion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Mario Acosta-Velez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Employment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Deborah Carroll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Christine Shelton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Employment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Romaine Thomas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Janet Heisse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0"/>
              <w:textAlignment w:val="baseline"/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  <w:t>Communication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</w:pPr>
            <w:r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  <w:t>Archana Vemulapalli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  <w:r w:rsidR="00F56DBB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**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Ruth Pagani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  <w:t>Communication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Arial Unicode MS" w:cs="Symbol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Stuart Rosenthal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Health Services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Laura Newland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Brian Footer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Health Services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Saul Levin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Sejal Patel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Emergency Prep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Kevin Donahue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Arial Unicode MS" w:cs="Symbol"/>
                <w:color w:val="00000A"/>
                <w:kern w:val="3"/>
                <w:sz w:val="24"/>
                <w:szCs w:val="24"/>
              </w:rPr>
            </w:pPr>
            <w:r w:rsidRPr="0072375D">
              <w:rPr>
                <w:rFonts w:eastAsia="Arial Unicode MS" w:cs="Symbol"/>
                <w:color w:val="00000A"/>
                <w:kern w:val="3"/>
                <w:sz w:val="24"/>
                <w:szCs w:val="24"/>
              </w:rPr>
              <w:t>Stephanie Maltz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Emergency Prep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Linda Mathes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Paul Carden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Elder Abuse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Laura Green Zeilinger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Dr. Sheila Jones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Elder Abuse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AD094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Kathleen Quinn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F56DBB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Education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Jennifer Niles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Aaron Parrott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Yes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2375D" w:rsidP="007510CA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Economic Dev</w:t>
            </w:r>
            <w:r w:rsidR="007510CA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Brian Kenner</w:t>
            </w:r>
          </w:p>
        </w:tc>
        <w:tc>
          <w:tcPr>
            <w:tcW w:w="10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510CA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Lavar Youman</w:t>
            </w:r>
            <w:r w:rsidR="007510CA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s</w:t>
            </w:r>
          </w:p>
        </w:tc>
        <w:tc>
          <w:tcPr>
            <w:tcW w:w="10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010F79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</w:tr>
      <w:tr w:rsidR="0072375D" w:rsidRPr="0072375D" w:rsidTr="00C6707B">
        <w:trPr>
          <w:trHeight w:val="315"/>
          <w:jc w:val="center"/>
        </w:trPr>
        <w:tc>
          <w:tcPr>
            <w:tcW w:w="21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ind w:left="111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Community Dev</w:t>
            </w:r>
            <w:r w:rsidR="0072375D"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Courtney Snowden</w:t>
            </w:r>
          </w:p>
        </w:tc>
        <w:tc>
          <w:tcPr>
            <w:tcW w:w="100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 w:rsidRPr="0072375D"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</w:t>
            </w:r>
          </w:p>
        </w:tc>
        <w:tc>
          <w:tcPr>
            <w:tcW w:w="2255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510CA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  <w:t>None</w:t>
            </w:r>
          </w:p>
        </w:tc>
        <w:tc>
          <w:tcPr>
            <w:tcW w:w="107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75D" w:rsidRPr="0072375D" w:rsidRDefault="0072375D" w:rsidP="007237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</w:tbl>
    <w:p w:rsidR="009C7384" w:rsidRDefault="00F56DBB" w:rsidP="00F56DBB">
      <w:pPr>
        <w:pStyle w:val="Standard"/>
        <w:rPr>
          <w:rFonts w:asciiTheme="minorHAnsi" w:hAnsiTheme="minorHAnsi"/>
          <w:b/>
        </w:rPr>
      </w:pPr>
      <w:r w:rsidRPr="00F56DBB">
        <w:rPr>
          <w:rFonts w:asciiTheme="minorHAnsi" w:hAnsiTheme="minorHAnsi"/>
          <w:b/>
        </w:rPr>
        <w:lastRenderedPageBreak/>
        <w:t>*</w:t>
      </w:r>
      <w:r>
        <w:rPr>
          <w:rFonts w:asciiTheme="minorHAnsi" w:hAnsiTheme="minorHAnsi"/>
          <w:b/>
        </w:rPr>
        <w:t xml:space="preserve"> </w:t>
      </w:r>
      <w:r w:rsidRPr="00F56DBB">
        <w:rPr>
          <w:rFonts w:asciiTheme="minorHAnsi" w:hAnsiTheme="minorHAnsi"/>
        </w:rPr>
        <w:t>Deborah Crain-Kemp attended from OP on behalf of Director Shaw</w:t>
      </w:r>
    </w:p>
    <w:p w:rsidR="00F56DBB" w:rsidRDefault="00F56DBB" w:rsidP="00880753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** </w:t>
      </w:r>
      <w:r w:rsidRPr="00F56DBB">
        <w:rPr>
          <w:rFonts w:asciiTheme="minorHAnsi" w:hAnsiTheme="minorHAnsi"/>
        </w:rPr>
        <w:t>Carol Washington attended from OCTO on behalf of CTO Vemulapalli</w:t>
      </w:r>
    </w:p>
    <w:p w:rsidR="00F56DBB" w:rsidRDefault="00F56DBB" w:rsidP="00880753">
      <w:pPr>
        <w:pStyle w:val="Standard"/>
        <w:rPr>
          <w:rFonts w:asciiTheme="minorHAnsi" w:hAnsiTheme="minorHAnsi"/>
          <w:b/>
        </w:rPr>
      </w:pPr>
    </w:p>
    <w:p w:rsidR="00880753" w:rsidRDefault="00880753" w:rsidP="00880753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Actions</w:t>
      </w:r>
      <w:r w:rsidRPr="001C1F21">
        <w:rPr>
          <w:rFonts w:asciiTheme="minorHAnsi" w:hAnsiTheme="minorHAnsi"/>
          <w:b/>
        </w:rPr>
        <w:t>:</w:t>
      </w:r>
    </w:p>
    <w:p w:rsidR="00880753" w:rsidRDefault="00247B38" w:rsidP="00880753">
      <w:pPr>
        <w:pStyle w:val="Standard"/>
        <w:numPr>
          <w:ilvl w:val="0"/>
          <w:numId w:val="1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Welcome by President Knapp.</w:t>
      </w:r>
    </w:p>
    <w:p w:rsidR="00880753" w:rsidRDefault="00010F79" w:rsidP="00880753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notes approved, as amended.</w:t>
      </w:r>
    </w:p>
    <w:p w:rsidR="00880753" w:rsidRDefault="00880753" w:rsidP="00880753">
      <w:pPr>
        <w:pStyle w:val="Standard"/>
        <w:tabs>
          <w:tab w:val="left" w:pos="1800"/>
        </w:tabs>
        <w:rPr>
          <w:rFonts w:asciiTheme="minorHAnsi" w:hAnsiTheme="minorHAnsi"/>
          <w:b/>
        </w:rPr>
      </w:pPr>
    </w:p>
    <w:p w:rsidR="00247B38" w:rsidRDefault="00247B38" w:rsidP="00880753">
      <w:pPr>
        <w:pStyle w:val="Standard"/>
        <w:tabs>
          <w:tab w:val="left" w:pos="18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New Business:</w:t>
      </w:r>
    </w:p>
    <w:p w:rsidR="00247B38" w:rsidRDefault="00247B38" w:rsidP="00880753">
      <w:pPr>
        <w:pStyle w:val="Standard"/>
        <w:tabs>
          <w:tab w:val="left" w:pos="1800"/>
        </w:tabs>
        <w:rPr>
          <w:rFonts w:asciiTheme="minorHAnsi" w:hAnsiTheme="minorHAnsi"/>
          <w:b/>
        </w:rPr>
      </w:pPr>
    </w:p>
    <w:p w:rsidR="001A71B3" w:rsidRDefault="001A71B3" w:rsidP="00CC33E0">
      <w:pPr>
        <w:pStyle w:val="Standard"/>
        <w:numPr>
          <w:ilvl w:val="0"/>
          <w:numId w:val="24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Age-Friendly DC Dashboard</w:t>
      </w:r>
    </w:p>
    <w:p w:rsidR="001A71B3" w:rsidRDefault="001A71B3" w:rsidP="00880753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26496E" w:rsidRDefault="00247B38" w:rsidP="00880753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Age-Friendly DC staff presented the first version of the Age-Friendly DC Dashboard.  </w:t>
      </w:r>
    </w:p>
    <w:p w:rsidR="0026496E" w:rsidRDefault="0026496E" w:rsidP="00880753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247B38" w:rsidRDefault="00247B38" w:rsidP="00880753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Beginning in January, each of the 75 Age-Friendly DC plan strategies was presented to </w:t>
      </w:r>
      <w:r w:rsidR="0026496E">
        <w:rPr>
          <w:rFonts w:asciiTheme="minorHAnsi" w:hAnsiTheme="minorHAnsi"/>
        </w:rPr>
        <w:t>its</w:t>
      </w:r>
      <w:r>
        <w:rPr>
          <w:rFonts w:asciiTheme="minorHAnsi" w:hAnsiTheme="minorHAnsi"/>
        </w:rPr>
        <w:t xml:space="preserve"> lead agency</w:t>
      </w:r>
      <w:r w:rsidR="0026496E">
        <w:rPr>
          <w:rFonts w:asciiTheme="minorHAnsi" w:hAnsiTheme="minorHAnsi"/>
        </w:rPr>
        <w:t xml:space="preserve"> to ascertain progress toward implementation.  In collaboration with each lead agency, the Age-Friendly DC staff assigned a color:</w:t>
      </w:r>
    </w:p>
    <w:p w:rsidR="0026496E" w:rsidRDefault="0026496E" w:rsidP="0026496E">
      <w:pPr>
        <w:pStyle w:val="Standard"/>
        <w:numPr>
          <w:ilvl w:val="0"/>
          <w:numId w:val="22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Green, if progress toward achievement was proceeding well.</w:t>
      </w:r>
    </w:p>
    <w:p w:rsidR="0026496E" w:rsidRDefault="0026496E" w:rsidP="0026496E">
      <w:pPr>
        <w:pStyle w:val="Standard"/>
        <w:numPr>
          <w:ilvl w:val="0"/>
          <w:numId w:val="22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Yellow, if some progress toward achievement was underway.</w:t>
      </w:r>
    </w:p>
    <w:p w:rsidR="0026496E" w:rsidRDefault="0026496E" w:rsidP="0026496E">
      <w:pPr>
        <w:pStyle w:val="Standard"/>
        <w:numPr>
          <w:ilvl w:val="0"/>
          <w:numId w:val="22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Red, if no progress</w:t>
      </w:r>
    </w:p>
    <w:p w:rsidR="0026496E" w:rsidRDefault="0026496E" w:rsidP="0026496E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26496E" w:rsidRDefault="0026496E" w:rsidP="0026496E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Five strategies were assigned gray, if agencies indicated that there was little or no probability that progress toward achieving that strategy could occur in 2016.</w:t>
      </w:r>
    </w:p>
    <w:p w:rsidR="0026496E" w:rsidRDefault="0026496E" w:rsidP="0026496E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26496E" w:rsidRDefault="0026496E" w:rsidP="0026496E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Attention was directed to strategies assigned red and those that were considered gray. </w:t>
      </w:r>
    </w:p>
    <w:p w:rsidR="0026496E" w:rsidRDefault="0026496E" w:rsidP="0026496E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053957" w:rsidRDefault="00053957" w:rsidP="0026496E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Before the February 2016 Dashboard is posted on the Age-Friendly DC website, </w:t>
      </w:r>
      <w:r w:rsidR="0026496E">
        <w:rPr>
          <w:rFonts w:asciiTheme="minorHAnsi" w:hAnsiTheme="minorHAnsi"/>
        </w:rPr>
        <w:t xml:space="preserve">Task Force members </w:t>
      </w:r>
      <w:r>
        <w:rPr>
          <w:rFonts w:asciiTheme="minorHAnsi" w:hAnsiTheme="minorHAnsi"/>
        </w:rPr>
        <w:t>wanted more time to consider colors assigned.  Particular concern about community non-DC government Task Force member participation was expressed.  In addition Task Force members objected to strategies assigned gray, before further discussion.</w:t>
      </w:r>
    </w:p>
    <w:p w:rsidR="0026496E" w:rsidRDefault="0026496E" w:rsidP="0026496E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26496E" w:rsidRDefault="00053957" w:rsidP="00880753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special follow-up meeting will be scheduled to enable Task Force members to consider the Dashboard and next steps.  </w:t>
      </w:r>
    </w:p>
    <w:p w:rsidR="00053957" w:rsidRDefault="00053957" w:rsidP="00880753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6A1675" w:rsidRPr="006A1675" w:rsidRDefault="00053957" w:rsidP="00CC33E0">
      <w:pPr>
        <w:pStyle w:val="Standard"/>
        <w:numPr>
          <w:ilvl w:val="0"/>
          <w:numId w:val="24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Age-Friendly DC Examples of Success </w:t>
      </w:r>
    </w:p>
    <w:p w:rsidR="001A71B3" w:rsidRDefault="001A71B3" w:rsidP="001A71B3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6A1675" w:rsidRPr="006A1675" w:rsidRDefault="00445989" w:rsidP="001A71B3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Safe at Home – Task Force Stand-in Brian Footer</w:t>
      </w:r>
      <w:r w:rsidR="0016754C">
        <w:rPr>
          <w:rFonts w:asciiTheme="minorHAnsi" w:hAnsiTheme="minorHAnsi"/>
        </w:rPr>
        <w:t xml:space="preserve"> </w:t>
      </w:r>
      <w:r w:rsidR="001A71B3">
        <w:rPr>
          <w:rFonts w:asciiTheme="minorHAnsi" w:hAnsiTheme="minorHAnsi"/>
        </w:rPr>
        <w:t>presented a brief history of the program to offer grants to 60+ year old residents to undertaken home modifications to extend aging in place.  Since the program began in January there have been</w:t>
      </w:r>
      <w:r w:rsidR="006A1675" w:rsidRPr="006A1675">
        <w:rPr>
          <w:rFonts w:asciiTheme="minorHAnsi" w:hAnsiTheme="minorHAnsi"/>
        </w:rPr>
        <w:t xml:space="preserve"> 376 referrals</w:t>
      </w:r>
      <w:r w:rsidR="001A71B3">
        <w:rPr>
          <w:rFonts w:asciiTheme="minorHAnsi" w:hAnsiTheme="minorHAnsi"/>
        </w:rPr>
        <w:t>, 132 intakes, 21 home assessments and</w:t>
      </w:r>
      <w:r w:rsidR="006A1675" w:rsidRPr="006A1675">
        <w:rPr>
          <w:rFonts w:asciiTheme="minorHAnsi" w:hAnsiTheme="minorHAnsi"/>
        </w:rPr>
        <w:t xml:space="preserve"> 2 </w:t>
      </w:r>
      <w:r w:rsidR="001A71B3">
        <w:rPr>
          <w:rFonts w:asciiTheme="minorHAnsi" w:hAnsiTheme="minorHAnsi"/>
        </w:rPr>
        <w:t>home modifications completed before this meeting.</w:t>
      </w:r>
      <w:r w:rsidR="006A1675" w:rsidRPr="006A1675">
        <w:rPr>
          <w:rFonts w:asciiTheme="minorHAnsi" w:hAnsiTheme="minorHAnsi"/>
        </w:rPr>
        <w:t xml:space="preserve"> </w:t>
      </w:r>
    </w:p>
    <w:p w:rsidR="001A71B3" w:rsidRDefault="001A71B3" w:rsidP="006A1675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6A1675" w:rsidRPr="006A1675" w:rsidRDefault="001A71B3" w:rsidP="006A1675">
      <w:pPr>
        <w:pStyle w:val="Standard"/>
        <w:tabs>
          <w:tab w:val="left" w:pos="1800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ServeDC</w:t>
      </w:r>
      <w:proofErr w:type="spellEnd"/>
      <w:r>
        <w:rPr>
          <w:rFonts w:asciiTheme="minorHAnsi" w:hAnsiTheme="minorHAnsi"/>
        </w:rPr>
        <w:t xml:space="preserve"> Snow Team R</w:t>
      </w:r>
      <w:r w:rsidR="00935158">
        <w:rPr>
          <w:rFonts w:asciiTheme="minorHAnsi" w:hAnsiTheme="minorHAnsi"/>
        </w:rPr>
        <w:t xml:space="preserve">esponse - </w:t>
      </w:r>
      <w:r w:rsidR="00CC33E0">
        <w:rPr>
          <w:rFonts w:asciiTheme="minorHAnsi" w:hAnsiTheme="minorHAnsi"/>
        </w:rPr>
        <w:t>Sa</w:t>
      </w:r>
      <w:r>
        <w:rPr>
          <w:rFonts w:asciiTheme="minorHAnsi" w:hAnsiTheme="minorHAnsi"/>
        </w:rPr>
        <w:t>reeta Sprigg</w:t>
      </w:r>
      <w:r w:rsidR="00CC33E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described </w:t>
      </w:r>
      <w:proofErr w:type="spellStart"/>
      <w:r>
        <w:rPr>
          <w:rFonts w:asciiTheme="minorHAnsi" w:hAnsiTheme="minorHAnsi"/>
        </w:rPr>
        <w:t>ServeDC’s</w:t>
      </w:r>
      <w:proofErr w:type="spellEnd"/>
      <w:r>
        <w:rPr>
          <w:rFonts w:asciiTheme="minorHAnsi" w:hAnsiTheme="minorHAnsi"/>
        </w:rPr>
        <w:t xml:space="preserve"> response the blizzard known as, “</w:t>
      </w:r>
      <w:proofErr w:type="spellStart"/>
      <w:r>
        <w:rPr>
          <w:rFonts w:asciiTheme="minorHAnsi" w:hAnsiTheme="minorHAnsi"/>
        </w:rPr>
        <w:t>Snowzilla</w:t>
      </w:r>
      <w:proofErr w:type="spellEnd"/>
      <w:r>
        <w:rPr>
          <w:rFonts w:asciiTheme="minorHAnsi" w:hAnsiTheme="minorHAnsi"/>
        </w:rPr>
        <w:t xml:space="preserve">,” January 23-24.  </w:t>
      </w:r>
      <w:proofErr w:type="spellStart"/>
      <w:r>
        <w:rPr>
          <w:rFonts w:asciiTheme="minorHAnsi" w:hAnsiTheme="minorHAnsi"/>
        </w:rPr>
        <w:t>ServeDC</w:t>
      </w:r>
      <w:proofErr w:type="spellEnd"/>
      <w:r>
        <w:rPr>
          <w:rFonts w:asciiTheme="minorHAnsi" w:hAnsiTheme="minorHAnsi"/>
        </w:rPr>
        <w:t xml:space="preserve"> c</w:t>
      </w:r>
      <w:r w:rsidR="006A1675" w:rsidRPr="006A1675">
        <w:rPr>
          <w:rFonts w:asciiTheme="minorHAnsi" w:hAnsiTheme="minorHAnsi"/>
        </w:rPr>
        <w:t>r</w:t>
      </w:r>
      <w:r>
        <w:rPr>
          <w:rFonts w:asciiTheme="minorHAnsi" w:hAnsiTheme="minorHAnsi"/>
        </w:rPr>
        <w:t>e</w:t>
      </w:r>
      <w:r w:rsidR="006A1675" w:rsidRPr="006A1675">
        <w:rPr>
          <w:rFonts w:asciiTheme="minorHAnsi" w:hAnsiTheme="minorHAnsi"/>
        </w:rPr>
        <w:t>ated a map</w:t>
      </w:r>
      <w:r>
        <w:rPr>
          <w:rFonts w:asciiTheme="minorHAnsi" w:hAnsiTheme="minorHAnsi"/>
        </w:rPr>
        <w:t xml:space="preserve"> of volun</w:t>
      </w:r>
      <w:r w:rsidR="00935158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eers overlaid with locations where residents requested snow shoveling assistance </w:t>
      </w:r>
      <w:r w:rsidR="006A1675" w:rsidRPr="006A1675">
        <w:rPr>
          <w:rFonts w:asciiTheme="minorHAnsi" w:hAnsiTheme="minorHAnsi"/>
        </w:rPr>
        <w:t>te</w:t>
      </w:r>
      <w:r>
        <w:rPr>
          <w:rFonts w:asciiTheme="minorHAnsi" w:hAnsiTheme="minorHAnsi"/>
        </w:rPr>
        <w:t xml:space="preserve">am. </w:t>
      </w:r>
      <w:r w:rsidR="00935158">
        <w:rPr>
          <w:rFonts w:asciiTheme="minorHAnsi" w:hAnsiTheme="minorHAnsi"/>
        </w:rPr>
        <w:t>The volunteer team assisted all 4,00</w:t>
      </w:r>
      <w:r w:rsidR="00445989">
        <w:rPr>
          <w:rFonts w:asciiTheme="minorHAnsi" w:hAnsiTheme="minorHAnsi"/>
        </w:rPr>
        <w:t>0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  <w:r w:rsidR="00935158">
        <w:rPr>
          <w:rFonts w:asciiTheme="minorHAnsi" w:hAnsiTheme="minorHAnsi"/>
        </w:rPr>
        <w:t>DC residents who requested assistance</w:t>
      </w:r>
      <w:r>
        <w:rPr>
          <w:rFonts w:asciiTheme="minorHAnsi" w:hAnsiTheme="minorHAnsi"/>
        </w:rPr>
        <w:t>.</w:t>
      </w:r>
    </w:p>
    <w:p w:rsidR="006A1675" w:rsidRPr="006A1675" w:rsidRDefault="006A1675" w:rsidP="006A1675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6A1675" w:rsidRDefault="00935158" w:rsidP="006A1675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DCOA Needs A</w:t>
      </w:r>
      <w:r w:rsidR="006A1675" w:rsidRPr="006A1675">
        <w:rPr>
          <w:rFonts w:asciiTheme="minorHAnsi" w:hAnsiTheme="minorHAnsi"/>
        </w:rPr>
        <w:t xml:space="preserve">ssessment </w:t>
      </w:r>
      <w:r>
        <w:rPr>
          <w:rFonts w:asciiTheme="minorHAnsi" w:hAnsiTheme="minorHAnsi"/>
        </w:rPr>
        <w:t xml:space="preserve">– </w:t>
      </w:r>
      <w:r w:rsidR="00445989">
        <w:rPr>
          <w:rFonts w:asciiTheme="minorHAnsi" w:hAnsiTheme="minorHAnsi"/>
        </w:rPr>
        <w:t>Task Force Member Laura Newland</w:t>
      </w:r>
      <w:r>
        <w:rPr>
          <w:rFonts w:asciiTheme="minorHAnsi" w:hAnsiTheme="minorHAnsi"/>
        </w:rPr>
        <w:t xml:space="preserve"> told Task Force members about the $100,000 FY2016 Needs Assessment and Feasibility Study grant that will enable DC government to examine service overlaps, identify cost savings and enable services to be delivered to additional 60+ year old residents.</w:t>
      </w:r>
    </w:p>
    <w:p w:rsidR="00935158" w:rsidRDefault="00935158" w:rsidP="006A1675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935158" w:rsidRPr="006A1675" w:rsidRDefault="00935158" w:rsidP="0016754C">
      <w:pPr>
        <w:pStyle w:val="Standard"/>
        <w:numPr>
          <w:ilvl w:val="0"/>
          <w:numId w:val="24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Updates</w:t>
      </w:r>
    </w:p>
    <w:p w:rsidR="006A1675" w:rsidRPr="006A1675" w:rsidRDefault="006A1675" w:rsidP="006A1675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6A1675" w:rsidRDefault="00935158" w:rsidP="006A1675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Age-Friendly DC’s partner, AARP reported on national and citywide Age-Friendly initiatives.  Nationally the Livability Index has provided Age-Friendly DC and every DC resident with the opportunity to evaluate the livability of their neighborhood.  Locally AARP is working with the faith-based community and held events </w:t>
      </w:r>
      <w:r w:rsidR="00AA1CC4">
        <w:rPr>
          <w:rFonts w:asciiTheme="minorHAnsi" w:hAnsiTheme="minorHAnsi"/>
        </w:rPr>
        <w:t xml:space="preserve">where Age-Friendly DC was featured.  </w:t>
      </w:r>
    </w:p>
    <w:p w:rsidR="00AA1CC4" w:rsidRDefault="00AA1CC4" w:rsidP="006A1675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AA1CC4" w:rsidRDefault="00AA1CC4" w:rsidP="006A1675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Age-Friendly Business initiative will soon hold a Verizon-sponsored recognition breakfast to present the designated businesses.  DC residents are now being asked to nominate businesses to be considered as Age-Friendly Businesses. </w:t>
      </w:r>
    </w:p>
    <w:p w:rsidR="00593D05" w:rsidRDefault="00593D05" w:rsidP="006A1675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593D05" w:rsidRPr="006A1675" w:rsidRDefault="00593D05" w:rsidP="006A1675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By mid-May Age-Friendly DC staff will be updating World Health Organization Core Indicator metrics presented in its 2015 report.</w:t>
      </w:r>
    </w:p>
    <w:p w:rsidR="006A1675" w:rsidRPr="006A1675" w:rsidRDefault="006A1675" w:rsidP="006A1675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6A1675" w:rsidRPr="006A1675" w:rsidRDefault="006A1675" w:rsidP="006A1675">
      <w:pPr>
        <w:pStyle w:val="Standard"/>
        <w:tabs>
          <w:tab w:val="left" w:pos="1800"/>
        </w:tabs>
        <w:rPr>
          <w:rFonts w:asciiTheme="minorHAnsi" w:hAnsiTheme="minorHAnsi"/>
        </w:rPr>
      </w:pPr>
      <w:r w:rsidRPr="006A1675">
        <w:rPr>
          <w:rFonts w:asciiTheme="minorHAnsi" w:hAnsiTheme="minorHAnsi"/>
        </w:rPr>
        <w:t>Announcements</w:t>
      </w:r>
    </w:p>
    <w:p w:rsidR="00DB0236" w:rsidRPr="006A1675" w:rsidRDefault="00DB0236" w:rsidP="006A1675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593D05" w:rsidRDefault="00DB0236" w:rsidP="006A1675">
      <w:pPr>
        <w:pStyle w:val="Standard"/>
        <w:numPr>
          <w:ilvl w:val="0"/>
          <w:numId w:val="23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American Society on A</w:t>
      </w:r>
      <w:r w:rsidR="006A1675" w:rsidRPr="006A1675">
        <w:rPr>
          <w:rFonts w:asciiTheme="minorHAnsi" w:hAnsiTheme="minorHAnsi"/>
        </w:rPr>
        <w:t xml:space="preserve">ging conference March 20th through 24th.  </w:t>
      </w:r>
    </w:p>
    <w:p w:rsidR="00593D05" w:rsidRDefault="00DB0236" w:rsidP="006A1675">
      <w:pPr>
        <w:pStyle w:val="Standard"/>
        <w:numPr>
          <w:ilvl w:val="0"/>
          <w:numId w:val="23"/>
        </w:numPr>
        <w:tabs>
          <w:tab w:val="left" w:pos="1800"/>
        </w:tabs>
        <w:rPr>
          <w:rFonts w:asciiTheme="minorHAnsi" w:hAnsiTheme="minorHAnsi"/>
        </w:rPr>
      </w:pPr>
      <w:r w:rsidRPr="00593D05">
        <w:rPr>
          <w:rFonts w:asciiTheme="minorHAnsi" w:hAnsiTheme="minorHAnsi"/>
        </w:rPr>
        <w:t xml:space="preserve">The Office of Planning is revising DC’s Comprehensive </w:t>
      </w:r>
      <w:proofErr w:type="gramStart"/>
      <w:r w:rsidRPr="00593D05">
        <w:rPr>
          <w:rFonts w:asciiTheme="minorHAnsi" w:hAnsiTheme="minorHAnsi"/>
        </w:rPr>
        <w:t xml:space="preserve">Plan </w:t>
      </w:r>
      <w:r w:rsidR="006A1675" w:rsidRPr="00593D05">
        <w:rPr>
          <w:rFonts w:asciiTheme="minorHAnsi" w:hAnsiTheme="minorHAnsi"/>
        </w:rPr>
        <w:t xml:space="preserve"> </w:t>
      </w:r>
      <w:r w:rsidRPr="00593D05">
        <w:rPr>
          <w:rFonts w:asciiTheme="minorHAnsi" w:hAnsiTheme="minorHAnsi"/>
        </w:rPr>
        <w:t>starting</w:t>
      </w:r>
      <w:proofErr w:type="gramEnd"/>
      <w:r w:rsidRPr="00593D05">
        <w:rPr>
          <w:rFonts w:asciiTheme="minorHAnsi" w:hAnsiTheme="minorHAnsi"/>
        </w:rPr>
        <w:t xml:space="preserve"> in the </w:t>
      </w:r>
      <w:r w:rsidR="006A1675" w:rsidRPr="00593D05">
        <w:rPr>
          <w:rFonts w:asciiTheme="minorHAnsi" w:hAnsiTheme="minorHAnsi"/>
        </w:rPr>
        <w:t xml:space="preserve">spring </w:t>
      </w:r>
      <w:r w:rsidRPr="00593D05">
        <w:rPr>
          <w:rFonts w:asciiTheme="minorHAnsi" w:hAnsiTheme="minorHAnsi"/>
        </w:rPr>
        <w:t>and wants to integrate additional Age-Friendly elements</w:t>
      </w:r>
      <w:r w:rsidR="006A1675" w:rsidRPr="00593D05">
        <w:rPr>
          <w:rFonts w:asciiTheme="minorHAnsi" w:hAnsiTheme="minorHAnsi"/>
        </w:rPr>
        <w:t xml:space="preserve">. </w:t>
      </w:r>
    </w:p>
    <w:p w:rsidR="00593D05" w:rsidRDefault="00DB0236" w:rsidP="006A1675">
      <w:pPr>
        <w:pStyle w:val="Standard"/>
        <w:numPr>
          <w:ilvl w:val="0"/>
          <w:numId w:val="23"/>
        </w:numPr>
        <w:tabs>
          <w:tab w:val="left" w:pos="1800"/>
        </w:tabs>
        <w:rPr>
          <w:rFonts w:asciiTheme="minorHAnsi" w:hAnsiTheme="minorHAnsi"/>
        </w:rPr>
      </w:pPr>
      <w:r w:rsidRPr="00593D05">
        <w:rPr>
          <w:rFonts w:asciiTheme="minorHAnsi" w:hAnsiTheme="minorHAnsi"/>
        </w:rPr>
        <w:t>DC will have DC resident b</w:t>
      </w:r>
      <w:r w:rsidR="006A1675" w:rsidRPr="00593D05">
        <w:rPr>
          <w:rFonts w:asciiTheme="minorHAnsi" w:hAnsiTheme="minorHAnsi"/>
        </w:rPr>
        <w:t xml:space="preserve">udget engagement forums </w:t>
      </w:r>
      <w:r w:rsidRPr="00593D05">
        <w:rPr>
          <w:rFonts w:asciiTheme="minorHAnsi" w:hAnsiTheme="minorHAnsi"/>
        </w:rPr>
        <w:t xml:space="preserve">February </w:t>
      </w:r>
      <w:proofErr w:type="gramStart"/>
      <w:r w:rsidRPr="00593D05">
        <w:rPr>
          <w:rFonts w:asciiTheme="minorHAnsi" w:hAnsiTheme="minorHAnsi"/>
        </w:rPr>
        <w:t>27</w:t>
      </w:r>
      <w:r w:rsidRPr="00593D05">
        <w:rPr>
          <w:rFonts w:asciiTheme="minorHAnsi" w:hAnsiTheme="minorHAnsi"/>
          <w:vertAlign w:val="superscript"/>
        </w:rPr>
        <w:t>th</w:t>
      </w:r>
      <w:r w:rsidRPr="00593D05">
        <w:rPr>
          <w:rFonts w:asciiTheme="minorHAnsi" w:hAnsiTheme="minorHAnsi"/>
        </w:rPr>
        <w:t xml:space="preserve">  and</w:t>
      </w:r>
      <w:proofErr w:type="gramEnd"/>
      <w:r w:rsidRPr="00593D05">
        <w:rPr>
          <w:rFonts w:asciiTheme="minorHAnsi" w:hAnsiTheme="minorHAnsi"/>
        </w:rPr>
        <w:t xml:space="preserve"> 29</w:t>
      </w:r>
      <w:r w:rsidRPr="00593D05">
        <w:rPr>
          <w:rFonts w:asciiTheme="minorHAnsi" w:hAnsiTheme="minorHAnsi"/>
          <w:vertAlign w:val="superscript"/>
        </w:rPr>
        <w:t>th</w:t>
      </w:r>
      <w:r w:rsidR="006A1675" w:rsidRPr="00593D05">
        <w:rPr>
          <w:rFonts w:asciiTheme="minorHAnsi" w:hAnsiTheme="minorHAnsi"/>
        </w:rPr>
        <w:t xml:space="preserve">. </w:t>
      </w:r>
    </w:p>
    <w:p w:rsidR="00593D05" w:rsidRDefault="00593D05" w:rsidP="006A1675">
      <w:pPr>
        <w:pStyle w:val="Standard"/>
        <w:numPr>
          <w:ilvl w:val="0"/>
          <w:numId w:val="23"/>
        </w:numPr>
        <w:tabs>
          <w:tab w:val="left" w:pos="1800"/>
        </w:tabs>
        <w:rPr>
          <w:rFonts w:asciiTheme="minorHAnsi" w:hAnsiTheme="minorHAnsi"/>
        </w:rPr>
      </w:pPr>
      <w:r w:rsidRPr="00593D05">
        <w:rPr>
          <w:rFonts w:asciiTheme="minorHAnsi" w:hAnsiTheme="minorHAnsi"/>
        </w:rPr>
        <w:t>DHCD’s Housing Expo June 11</w:t>
      </w:r>
      <w:r w:rsidRPr="00593D05">
        <w:rPr>
          <w:rFonts w:asciiTheme="minorHAnsi" w:hAnsiTheme="minorHAnsi"/>
          <w:vertAlign w:val="superscript"/>
        </w:rPr>
        <w:t>th</w:t>
      </w:r>
      <w:r w:rsidRPr="00593D05">
        <w:rPr>
          <w:rFonts w:asciiTheme="minorHAnsi" w:hAnsiTheme="minorHAnsi"/>
        </w:rPr>
        <w:t xml:space="preserve"> will feature Age-Friendly DC and multiple opportunities DC residents will find useful.</w:t>
      </w:r>
    </w:p>
    <w:p w:rsidR="00593D05" w:rsidRDefault="006A1675" w:rsidP="006A1675">
      <w:pPr>
        <w:pStyle w:val="Standard"/>
        <w:numPr>
          <w:ilvl w:val="0"/>
          <w:numId w:val="23"/>
        </w:numPr>
        <w:tabs>
          <w:tab w:val="left" w:pos="1800"/>
        </w:tabs>
        <w:rPr>
          <w:rFonts w:asciiTheme="minorHAnsi" w:hAnsiTheme="minorHAnsi"/>
        </w:rPr>
      </w:pPr>
      <w:r w:rsidRPr="00593D05">
        <w:rPr>
          <w:rFonts w:asciiTheme="minorHAnsi" w:hAnsiTheme="minorHAnsi"/>
        </w:rPr>
        <w:t>Genesis</w:t>
      </w:r>
      <w:r w:rsidR="00593D05">
        <w:rPr>
          <w:rFonts w:asciiTheme="minorHAnsi" w:hAnsiTheme="minorHAnsi"/>
        </w:rPr>
        <w:t xml:space="preserve">, an intergenerational affordable housing residence will be featured in an upcoming edition of The Beacon Newspapers.  </w:t>
      </w:r>
    </w:p>
    <w:p w:rsidR="00593D05" w:rsidRDefault="00593D05" w:rsidP="006A1675">
      <w:pPr>
        <w:pStyle w:val="Standard"/>
        <w:numPr>
          <w:ilvl w:val="0"/>
          <w:numId w:val="23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Attend the Alzheimer's A</w:t>
      </w:r>
      <w:r w:rsidR="006A1675" w:rsidRPr="00593D05">
        <w:rPr>
          <w:rFonts w:asciiTheme="minorHAnsi" w:hAnsiTheme="minorHAnsi"/>
        </w:rPr>
        <w:t xml:space="preserve">ssociation </w:t>
      </w:r>
      <w:r>
        <w:rPr>
          <w:rFonts w:asciiTheme="minorHAnsi" w:hAnsiTheme="minorHAnsi"/>
        </w:rPr>
        <w:t>conference M</w:t>
      </w:r>
      <w:r w:rsidR="006A1675" w:rsidRPr="00593D05">
        <w:rPr>
          <w:rFonts w:asciiTheme="minorHAnsi" w:hAnsiTheme="minorHAnsi"/>
        </w:rPr>
        <w:t>arch</w:t>
      </w:r>
      <w:r>
        <w:rPr>
          <w:rFonts w:asciiTheme="minorHAnsi" w:hAnsiTheme="minorHAnsi"/>
        </w:rPr>
        <w:t xml:space="preserve"> </w:t>
      </w:r>
      <w:r w:rsidR="006A1675" w:rsidRPr="00593D05">
        <w:rPr>
          <w:rFonts w:asciiTheme="minorHAnsi" w:hAnsiTheme="minorHAnsi"/>
        </w:rPr>
        <w:t>5</w:t>
      </w:r>
      <w:r>
        <w:rPr>
          <w:rFonts w:asciiTheme="minorHAnsi" w:hAnsiTheme="minorHAnsi"/>
        </w:rPr>
        <w:t>th</w:t>
      </w:r>
      <w:r w:rsidR="006A1675" w:rsidRPr="00593D05">
        <w:rPr>
          <w:rFonts w:asciiTheme="minorHAnsi" w:hAnsiTheme="minorHAnsi"/>
        </w:rPr>
        <w:t>.</w:t>
      </w:r>
    </w:p>
    <w:p w:rsidR="00593D05" w:rsidRDefault="006A1675" w:rsidP="006A1675">
      <w:pPr>
        <w:pStyle w:val="Standard"/>
        <w:numPr>
          <w:ilvl w:val="0"/>
          <w:numId w:val="23"/>
        </w:numPr>
        <w:tabs>
          <w:tab w:val="left" w:pos="1800"/>
        </w:tabs>
        <w:rPr>
          <w:rFonts w:asciiTheme="minorHAnsi" w:hAnsiTheme="minorHAnsi"/>
        </w:rPr>
      </w:pPr>
      <w:r w:rsidRPr="00593D05">
        <w:rPr>
          <w:rFonts w:asciiTheme="minorHAnsi" w:hAnsiTheme="minorHAnsi"/>
        </w:rPr>
        <w:t>DCOA am</w:t>
      </w:r>
      <w:r w:rsidR="00593D05">
        <w:rPr>
          <w:rFonts w:asciiTheme="minorHAnsi" w:hAnsiTheme="minorHAnsi"/>
        </w:rPr>
        <w:t>bassador training is informative and fun; see the DCOA website to participate.</w:t>
      </w:r>
    </w:p>
    <w:p w:rsidR="006A1675" w:rsidRDefault="00593D05" w:rsidP="006A1675">
      <w:pPr>
        <w:pStyle w:val="Standard"/>
        <w:numPr>
          <w:ilvl w:val="0"/>
          <w:numId w:val="23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National Prevention C</w:t>
      </w:r>
      <w:r w:rsidR="006A1675" w:rsidRPr="00593D05">
        <w:rPr>
          <w:rFonts w:asciiTheme="minorHAnsi" w:hAnsiTheme="minorHAnsi"/>
        </w:rPr>
        <w:t xml:space="preserve">ouncil is working on a healthy aging project. </w:t>
      </w:r>
    </w:p>
    <w:p w:rsidR="006A1675" w:rsidRDefault="00593D05" w:rsidP="006A1675">
      <w:pPr>
        <w:pStyle w:val="Standard"/>
        <w:numPr>
          <w:ilvl w:val="0"/>
          <w:numId w:val="23"/>
        </w:num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Capitol Hill Village has a Council of Government grant to integrate community-based transportation sources in DC for 60+ year old residents.</w:t>
      </w:r>
    </w:p>
    <w:p w:rsidR="00593D05" w:rsidRPr="00593D05" w:rsidRDefault="00593D05" w:rsidP="00593D05">
      <w:pPr>
        <w:pStyle w:val="Standard"/>
        <w:tabs>
          <w:tab w:val="left" w:pos="1800"/>
        </w:tabs>
        <w:ind w:left="720"/>
        <w:rPr>
          <w:rFonts w:asciiTheme="minorHAnsi" w:hAnsiTheme="minorHAnsi"/>
        </w:rPr>
      </w:pPr>
    </w:p>
    <w:p w:rsidR="00593D05" w:rsidRDefault="00896854" w:rsidP="00880753">
      <w:pPr>
        <w:pStyle w:val="Standard"/>
        <w:tabs>
          <w:tab w:val="left" w:pos="1800"/>
        </w:tabs>
        <w:rPr>
          <w:rFonts w:asciiTheme="minorHAnsi" w:hAnsiTheme="minorHAnsi"/>
        </w:rPr>
      </w:pPr>
      <w:r w:rsidRPr="00896854">
        <w:rPr>
          <w:rFonts w:asciiTheme="minorHAnsi" w:hAnsiTheme="minorHAnsi"/>
        </w:rPr>
        <w:t>New Business</w:t>
      </w:r>
      <w:r>
        <w:rPr>
          <w:rFonts w:asciiTheme="minorHAnsi" w:hAnsiTheme="minorHAnsi"/>
        </w:rPr>
        <w:t>:</w:t>
      </w:r>
    </w:p>
    <w:p w:rsidR="00593D05" w:rsidRDefault="00593D05" w:rsidP="00880753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593D05" w:rsidRDefault="00593D05" w:rsidP="00880753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Next Age-Friendly DC Task Force meeting, Thursday, May 5</w:t>
      </w:r>
      <w:r w:rsidRPr="00593D0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10-12, location TBA.</w:t>
      </w:r>
    </w:p>
    <w:p w:rsidR="000772A7" w:rsidRDefault="000772A7" w:rsidP="00880753">
      <w:pPr>
        <w:pStyle w:val="Standard"/>
        <w:tabs>
          <w:tab w:val="left" w:pos="1800"/>
        </w:tabs>
        <w:rPr>
          <w:rFonts w:asciiTheme="minorHAnsi" w:hAnsiTheme="minorHAnsi"/>
        </w:rPr>
      </w:pPr>
    </w:p>
    <w:p w:rsidR="000772A7" w:rsidRPr="00896854" w:rsidRDefault="000772A7" w:rsidP="00880753">
      <w:pPr>
        <w:pStyle w:val="Standard"/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meeting was adjourned at 12:10PM.</w:t>
      </w:r>
    </w:p>
    <w:p w:rsidR="00D53EA9" w:rsidRDefault="00D53EA9" w:rsidP="00880753">
      <w:pPr>
        <w:pStyle w:val="Standard"/>
        <w:tabs>
          <w:tab w:val="left" w:pos="1800"/>
        </w:tabs>
        <w:rPr>
          <w:rFonts w:asciiTheme="minorHAnsi" w:hAnsiTheme="minorHAnsi"/>
          <w:i/>
        </w:rPr>
      </w:pPr>
    </w:p>
    <w:p w:rsidR="0072375D" w:rsidRDefault="0072375D"/>
    <w:sectPr w:rsidR="0072375D" w:rsidSect="008B7F55">
      <w:headerReference w:type="default" r:id="rId9"/>
      <w:footerReference w:type="default" r:id="rId10"/>
      <w:pgSz w:w="12240" w:h="15840"/>
      <w:pgMar w:top="720" w:right="1440" w:bottom="86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F1" w:rsidRDefault="001976F1" w:rsidP="0072375D">
      <w:pPr>
        <w:spacing w:line="240" w:lineRule="auto"/>
      </w:pPr>
      <w:r>
        <w:separator/>
      </w:r>
    </w:p>
  </w:endnote>
  <w:endnote w:type="continuationSeparator" w:id="0">
    <w:p w:rsidR="001976F1" w:rsidRDefault="001976F1" w:rsidP="00723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42052"/>
      <w:docPartObj>
        <w:docPartGallery w:val="Page Numbers (Bottom of Page)"/>
        <w:docPartUnique/>
      </w:docPartObj>
    </w:sdtPr>
    <w:sdtEndPr/>
    <w:sdtContent>
      <w:p w:rsidR="00D92A3E" w:rsidRDefault="00D92A3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98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92A3E" w:rsidRDefault="00D92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F1" w:rsidRDefault="001976F1" w:rsidP="0072375D">
      <w:pPr>
        <w:spacing w:line="240" w:lineRule="auto"/>
      </w:pPr>
      <w:r>
        <w:separator/>
      </w:r>
    </w:p>
  </w:footnote>
  <w:footnote w:type="continuationSeparator" w:id="0">
    <w:p w:rsidR="001976F1" w:rsidRDefault="001976F1" w:rsidP="00723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5" w:rsidRDefault="008B7F55">
    <w:pPr>
      <w:pStyle w:val="Header"/>
    </w:pPr>
    <w:r>
      <w:t>Age-Friendly DC Task Force Meeting Notes</w:t>
    </w:r>
  </w:p>
  <w:p w:rsidR="008B7F55" w:rsidRDefault="007675A0">
    <w:pPr>
      <w:pStyle w:val="Header"/>
    </w:pPr>
    <w:r>
      <w:t>November 19, 2015</w:t>
    </w:r>
  </w:p>
  <w:p w:rsidR="00D92A3E" w:rsidRDefault="00D92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5ED11FB"/>
    <w:multiLevelType w:val="hybridMultilevel"/>
    <w:tmpl w:val="12EA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49C"/>
    <w:multiLevelType w:val="hybridMultilevel"/>
    <w:tmpl w:val="011AA206"/>
    <w:lvl w:ilvl="0" w:tplc="0D1E90D0">
      <w:numFmt w:val="bullet"/>
      <w:lvlText w:val=""/>
      <w:lvlJc w:val="left"/>
      <w:pPr>
        <w:ind w:left="720" w:hanging="360"/>
      </w:pPr>
      <w:rPr>
        <w:rFonts w:ascii="Symbol" w:eastAsia="Arial Unicode MS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34A38"/>
    <w:multiLevelType w:val="hybridMultilevel"/>
    <w:tmpl w:val="EA56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A3B29"/>
    <w:multiLevelType w:val="hybridMultilevel"/>
    <w:tmpl w:val="B9A8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6EDD"/>
    <w:multiLevelType w:val="hybridMultilevel"/>
    <w:tmpl w:val="3418E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C21A6"/>
    <w:multiLevelType w:val="hybridMultilevel"/>
    <w:tmpl w:val="E51A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D5C0F"/>
    <w:multiLevelType w:val="hybridMultilevel"/>
    <w:tmpl w:val="FF9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15773"/>
    <w:multiLevelType w:val="hybridMultilevel"/>
    <w:tmpl w:val="1EFE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479D8"/>
    <w:multiLevelType w:val="hybridMultilevel"/>
    <w:tmpl w:val="54CE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F1D1D"/>
    <w:multiLevelType w:val="hybridMultilevel"/>
    <w:tmpl w:val="70D2B688"/>
    <w:lvl w:ilvl="0" w:tplc="E682C08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4DE31E1"/>
    <w:multiLevelType w:val="hybridMultilevel"/>
    <w:tmpl w:val="9DAC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327CB"/>
    <w:multiLevelType w:val="hybridMultilevel"/>
    <w:tmpl w:val="BCE6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57F8D"/>
    <w:multiLevelType w:val="hybridMultilevel"/>
    <w:tmpl w:val="8C76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B0AA9"/>
    <w:multiLevelType w:val="hybridMultilevel"/>
    <w:tmpl w:val="55F8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220A4"/>
    <w:multiLevelType w:val="hybridMultilevel"/>
    <w:tmpl w:val="F34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93426"/>
    <w:multiLevelType w:val="hybridMultilevel"/>
    <w:tmpl w:val="C57A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65B96"/>
    <w:multiLevelType w:val="hybridMultilevel"/>
    <w:tmpl w:val="BF8A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E31FB"/>
    <w:multiLevelType w:val="hybridMultilevel"/>
    <w:tmpl w:val="68D2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6343F"/>
    <w:multiLevelType w:val="hybridMultilevel"/>
    <w:tmpl w:val="1EAE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63974"/>
    <w:multiLevelType w:val="hybridMultilevel"/>
    <w:tmpl w:val="FBE2D7C2"/>
    <w:lvl w:ilvl="0" w:tplc="A21ED2C2">
      <w:start w:val="789"/>
      <w:numFmt w:val="bullet"/>
      <w:lvlText w:val=""/>
      <w:lvlJc w:val="left"/>
      <w:pPr>
        <w:ind w:left="720" w:hanging="360"/>
      </w:pPr>
      <w:rPr>
        <w:rFonts w:ascii="Symbol" w:eastAsia="Arial Unicode MS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72EA7"/>
    <w:multiLevelType w:val="hybridMultilevel"/>
    <w:tmpl w:val="057A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45468"/>
    <w:multiLevelType w:val="hybridMultilevel"/>
    <w:tmpl w:val="A6B286E0"/>
    <w:lvl w:ilvl="0" w:tplc="BE600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E7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E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6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8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69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29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CA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AA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99A6702"/>
    <w:multiLevelType w:val="hybridMultilevel"/>
    <w:tmpl w:val="FD52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5"/>
  </w:num>
  <w:num w:numId="5">
    <w:abstractNumId w:val="13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16"/>
  </w:num>
  <w:num w:numId="11">
    <w:abstractNumId w:val="19"/>
  </w:num>
  <w:num w:numId="12">
    <w:abstractNumId w:val="14"/>
  </w:num>
  <w:num w:numId="13">
    <w:abstractNumId w:val="20"/>
  </w:num>
  <w:num w:numId="14">
    <w:abstractNumId w:val="0"/>
  </w:num>
  <w:num w:numId="15">
    <w:abstractNumId w:val="10"/>
  </w:num>
  <w:num w:numId="16">
    <w:abstractNumId w:val="6"/>
  </w:num>
  <w:num w:numId="17">
    <w:abstractNumId w:val="11"/>
  </w:num>
  <w:num w:numId="18">
    <w:abstractNumId w:val="18"/>
  </w:num>
  <w:num w:numId="19">
    <w:abstractNumId w:val="17"/>
  </w:num>
  <w:num w:numId="20">
    <w:abstractNumId w:val="9"/>
  </w:num>
  <w:num w:numId="21">
    <w:abstractNumId w:val="2"/>
  </w:num>
  <w:num w:numId="22">
    <w:abstractNumId w:val="23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5D"/>
    <w:rsid w:val="00010F79"/>
    <w:rsid w:val="0003023B"/>
    <w:rsid w:val="00035492"/>
    <w:rsid w:val="00053957"/>
    <w:rsid w:val="000772A7"/>
    <w:rsid w:val="000B4AB9"/>
    <w:rsid w:val="000B5057"/>
    <w:rsid w:val="0016754C"/>
    <w:rsid w:val="001976F1"/>
    <w:rsid w:val="001A71B3"/>
    <w:rsid w:val="001B3441"/>
    <w:rsid w:val="001C43FE"/>
    <w:rsid w:val="001F04F3"/>
    <w:rsid w:val="00201748"/>
    <w:rsid w:val="00247B38"/>
    <w:rsid w:val="0026496E"/>
    <w:rsid w:val="00354516"/>
    <w:rsid w:val="00445989"/>
    <w:rsid w:val="00475E0E"/>
    <w:rsid w:val="00593D05"/>
    <w:rsid w:val="005C6313"/>
    <w:rsid w:val="00606231"/>
    <w:rsid w:val="00641B85"/>
    <w:rsid w:val="006A1675"/>
    <w:rsid w:val="006D5BB1"/>
    <w:rsid w:val="00706F4C"/>
    <w:rsid w:val="0072375D"/>
    <w:rsid w:val="007510CA"/>
    <w:rsid w:val="007675A0"/>
    <w:rsid w:val="007F1E15"/>
    <w:rsid w:val="00837F42"/>
    <w:rsid w:val="00880753"/>
    <w:rsid w:val="00896854"/>
    <w:rsid w:val="008B7F55"/>
    <w:rsid w:val="008D08ED"/>
    <w:rsid w:val="008F79A4"/>
    <w:rsid w:val="00935158"/>
    <w:rsid w:val="00946330"/>
    <w:rsid w:val="0099202C"/>
    <w:rsid w:val="009B576F"/>
    <w:rsid w:val="009C7384"/>
    <w:rsid w:val="009D5B02"/>
    <w:rsid w:val="009E0298"/>
    <w:rsid w:val="00A131BC"/>
    <w:rsid w:val="00A262CC"/>
    <w:rsid w:val="00AA1CC4"/>
    <w:rsid w:val="00AC114E"/>
    <w:rsid w:val="00AD094D"/>
    <w:rsid w:val="00AE41AC"/>
    <w:rsid w:val="00BB1EBB"/>
    <w:rsid w:val="00CA1BD5"/>
    <w:rsid w:val="00CC33E0"/>
    <w:rsid w:val="00D53EA9"/>
    <w:rsid w:val="00D92A3E"/>
    <w:rsid w:val="00DB0236"/>
    <w:rsid w:val="00DF0682"/>
    <w:rsid w:val="00EF2A85"/>
    <w:rsid w:val="00F504B0"/>
    <w:rsid w:val="00F56DBB"/>
    <w:rsid w:val="00F67C05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2375D"/>
    <w:pPr>
      <w:widowControl w:val="0"/>
      <w:suppressAutoHyphens/>
      <w:autoSpaceDN w:val="0"/>
      <w:spacing w:line="240" w:lineRule="auto"/>
      <w:textAlignment w:val="baseline"/>
    </w:pPr>
    <w:rPr>
      <w:rFonts w:ascii="Cambria" w:eastAsia="Arial Unicode MS" w:hAnsi="Cambria" w:cs="Cambria"/>
      <w:kern w:val="3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75D"/>
    <w:rPr>
      <w:rFonts w:ascii="Cambria" w:eastAsia="Arial Unicode MS" w:hAnsi="Cambria" w:cs="Cambria"/>
      <w:kern w:val="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37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80753"/>
    <w:pPr>
      <w:widowControl w:val="0"/>
      <w:suppressAutoHyphens/>
      <w:autoSpaceDN w:val="0"/>
      <w:spacing w:line="240" w:lineRule="auto"/>
      <w:textAlignment w:val="baseline"/>
    </w:pPr>
    <w:rPr>
      <w:rFonts w:ascii="Symbol" w:eastAsia="Arial Unicode MS" w:hAnsi="Symbol" w:cs="Symbol"/>
      <w:color w:val="000000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854"/>
    <w:pPr>
      <w:numPr>
        <w:numId w:val="14"/>
      </w:numPr>
      <w:spacing w:before="240" w:after="200"/>
      <w:ind w:left="187" w:hanging="187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A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3E"/>
  </w:style>
  <w:style w:type="paragraph" w:styleId="Footer">
    <w:name w:val="footer"/>
    <w:basedOn w:val="Normal"/>
    <w:link w:val="FooterChar"/>
    <w:uiPriority w:val="99"/>
    <w:unhideWhenUsed/>
    <w:rsid w:val="00D92A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2375D"/>
    <w:pPr>
      <w:widowControl w:val="0"/>
      <w:suppressAutoHyphens/>
      <w:autoSpaceDN w:val="0"/>
      <w:spacing w:line="240" w:lineRule="auto"/>
      <w:textAlignment w:val="baseline"/>
    </w:pPr>
    <w:rPr>
      <w:rFonts w:ascii="Cambria" w:eastAsia="Arial Unicode MS" w:hAnsi="Cambria" w:cs="Cambria"/>
      <w:kern w:val="3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75D"/>
    <w:rPr>
      <w:rFonts w:ascii="Cambria" w:eastAsia="Arial Unicode MS" w:hAnsi="Cambria" w:cs="Cambria"/>
      <w:kern w:val="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37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80753"/>
    <w:pPr>
      <w:widowControl w:val="0"/>
      <w:suppressAutoHyphens/>
      <w:autoSpaceDN w:val="0"/>
      <w:spacing w:line="240" w:lineRule="auto"/>
      <w:textAlignment w:val="baseline"/>
    </w:pPr>
    <w:rPr>
      <w:rFonts w:ascii="Symbol" w:eastAsia="Arial Unicode MS" w:hAnsi="Symbol" w:cs="Symbol"/>
      <w:color w:val="000000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854"/>
    <w:pPr>
      <w:numPr>
        <w:numId w:val="14"/>
      </w:numPr>
      <w:spacing w:before="240" w:after="200"/>
      <w:ind w:left="187" w:hanging="187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A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3E"/>
  </w:style>
  <w:style w:type="paragraph" w:styleId="Footer">
    <w:name w:val="footer"/>
    <w:basedOn w:val="Normal"/>
    <w:link w:val="FooterChar"/>
    <w:uiPriority w:val="99"/>
    <w:unhideWhenUsed/>
    <w:rsid w:val="00D92A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6</cp:revision>
  <cp:lastPrinted>2015-11-18T22:14:00Z</cp:lastPrinted>
  <dcterms:created xsi:type="dcterms:W3CDTF">2016-04-19T20:02:00Z</dcterms:created>
  <dcterms:modified xsi:type="dcterms:W3CDTF">2016-04-21T02:23:00Z</dcterms:modified>
</cp:coreProperties>
</file>