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167" w:rsidRDefault="00D03A13">
      <w:pPr>
        <w:pStyle w:val="Standard"/>
        <w:jc w:val="center"/>
        <w:rPr>
          <w:rFonts w:ascii="Calibri" w:hAnsi="Calibri"/>
          <w:b/>
          <w:sz w:val="28"/>
          <w:szCs w:val="28"/>
        </w:rPr>
      </w:pPr>
      <w:r>
        <w:rPr>
          <w:rFonts w:ascii="Calibri" w:hAnsi="Calibri"/>
          <w:b/>
          <w:noProof/>
          <w:sz w:val="28"/>
          <w:szCs w:val="28"/>
        </w:rPr>
        <w:drawing>
          <wp:inline distT="0" distB="0" distL="0" distR="0">
            <wp:extent cx="2294626" cy="747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C 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654" cy="752083"/>
                    </a:xfrm>
                    <a:prstGeom prst="rect">
                      <a:avLst/>
                    </a:prstGeom>
                  </pic:spPr>
                </pic:pic>
              </a:graphicData>
            </a:graphic>
          </wp:inline>
        </w:drawing>
      </w:r>
    </w:p>
    <w:p w:rsidR="00174167" w:rsidRDefault="00174167">
      <w:pPr>
        <w:pStyle w:val="Standard"/>
        <w:jc w:val="center"/>
        <w:rPr>
          <w:rFonts w:ascii="Calibri" w:hAnsi="Calibri"/>
          <w:b/>
        </w:rPr>
      </w:pPr>
    </w:p>
    <w:p w:rsidR="00174167" w:rsidRPr="001C1F21" w:rsidRDefault="00163723">
      <w:pPr>
        <w:pStyle w:val="Standard"/>
        <w:jc w:val="center"/>
        <w:rPr>
          <w:rFonts w:asciiTheme="minorHAnsi" w:hAnsiTheme="minorHAnsi"/>
          <w:b/>
          <w:sz w:val="32"/>
          <w:szCs w:val="32"/>
        </w:rPr>
      </w:pPr>
      <w:r w:rsidRPr="001C1F21">
        <w:rPr>
          <w:rFonts w:asciiTheme="minorHAnsi" w:hAnsiTheme="minorHAnsi"/>
          <w:b/>
          <w:sz w:val="32"/>
          <w:szCs w:val="32"/>
        </w:rPr>
        <w:t>Age-Friendly DC Task Force</w:t>
      </w:r>
    </w:p>
    <w:p w:rsidR="00174167" w:rsidRPr="001C1F21" w:rsidRDefault="00BE2A04">
      <w:pPr>
        <w:pStyle w:val="Standard"/>
        <w:jc w:val="center"/>
        <w:rPr>
          <w:rFonts w:asciiTheme="minorHAnsi" w:hAnsiTheme="minorHAnsi"/>
          <w:b/>
          <w:sz w:val="26"/>
          <w:szCs w:val="26"/>
        </w:rPr>
      </w:pPr>
      <w:r>
        <w:rPr>
          <w:rFonts w:asciiTheme="minorHAnsi" w:hAnsiTheme="minorHAnsi"/>
          <w:b/>
          <w:sz w:val="26"/>
          <w:szCs w:val="26"/>
        </w:rPr>
        <w:t>Thursday, May 7</w:t>
      </w:r>
      <w:r w:rsidR="00D908E4">
        <w:rPr>
          <w:rFonts w:asciiTheme="minorHAnsi" w:hAnsiTheme="minorHAnsi"/>
          <w:b/>
          <w:sz w:val="26"/>
          <w:szCs w:val="26"/>
        </w:rPr>
        <w:t>, 2015</w:t>
      </w:r>
      <w:r w:rsidR="004613DB">
        <w:rPr>
          <w:rFonts w:asciiTheme="minorHAnsi" w:hAnsiTheme="minorHAnsi"/>
          <w:b/>
          <w:sz w:val="26"/>
          <w:szCs w:val="26"/>
        </w:rPr>
        <w:t>, 3:30 pm</w:t>
      </w:r>
    </w:p>
    <w:p w:rsidR="00174167" w:rsidRDefault="00BE2A04">
      <w:pPr>
        <w:pStyle w:val="Standard"/>
        <w:jc w:val="center"/>
        <w:rPr>
          <w:rFonts w:asciiTheme="minorHAnsi" w:hAnsiTheme="minorHAnsi"/>
          <w:b/>
          <w:sz w:val="26"/>
          <w:szCs w:val="26"/>
        </w:rPr>
      </w:pPr>
      <w:r>
        <w:rPr>
          <w:rFonts w:asciiTheme="minorHAnsi" w:hAnsiTheme="minorHAnsi"/>
          <w:b/>
          <w:sz w:val="26"/>
          <w:szCs w:val="26"/>
        </w:rPr>
        <w:t>Marvin Center, Room 409</w:t>
      </w:r>
    </w:p>
    <w:p w:rsidR="00BE2A04" w:rsidRPr="001C1F21" w:rsidRDefault="00BE2A04">
      <w:pPr>
        <w:pStyle w:val="Standard"/>
        <w:jc w:val="center"/>
        <w:rPr>
          <w:rFonts w:asciiTheme="minorHAnsi" w:hAnsiTheme="minorHAnsi"/>
          <w:b/>
          <w:sz w:val="26"/>
          <w:szCs w:val="26"/>
        </w:rPr>
      </w:pPr>
      <w:r>
        <w:rPr>
          <w:rFonts w:asciiTheme="minorHAnsi" w:hAnsiTheme="minorHAnsi"/>
          <w:b/>
          <w:sz w:val="26"/>
          <w:szCs w:val="26"/>
        </w:rPr>
        <w:t>George Washington University</w:t>
      </w:r>
    </w:p>
    <w:p w:rsidR="00174167" w:rsidRDefault="00BE2A04">
      <w:pPr>
        <w:pStyle w:val="Standard"/>
        <w:jc w:val="center"/>
        <w:rPr>
          <w:rFonts w:asciiTheme="minorHAnsi" w:hAnsiTheme="minorHAnsi"/>
          <w:b/>
          <w:sz w:val="26"/>
          <w:szCs w:val="26"/>
        </w:rPr>
      </w:pPr>
      <w:r>
        <w:rPr>
          <w:rFonts w:asciiTheme="minorHAnsi" w:hAnsiTheme="minorHAnsi"/>
          <w:b/>
          <w:sz w:val="26"/>
          <w:szCs w:val="26"/>
        </w:rPr>
        <w:t>800 21</w:t>
      </w:r>
      <w:r w:rsidRPr="00BE2A04">
        <w:rPr>
          <w:rFonts w:asciiTheme="minorHAnsi" w:hAnsiTheme="minorHAnsi"/>
          <w:b/>
          <w:sz w:val="26"/>
          <w:szCs w:val="26"/>
          <w:vertAlign w:val="superscript"/>
        </w:rPr>
        <w:t>st</w:t>
      </w:r>
      <w:r>
        <w:rPr>
          <w:rFonts w:asciiTheme="minorHAnsi" w:hAnsiTheme="minorHAnsi"/>
          <w:b/>
          <w:sz w:val="26"/>
          <w:szCs w:val="26"/>
        </w:rPr>
        <w:t xml:space="preserve"> St., NW</w:t>
      </w:r>
    </w:p>
    <w:p w:rsidR="004613DB" w:rsidRPr="001C1F21" w:rsidRDefault="00BE2A04">
      <w:pPr>
        <w:pStyle w:val="Standard"/>
        <w:jc w:val="center"/>
        <w:rPr>
          <w:rFonts w:asciiTheme="minorHAnsi" w:hAnsiTheme="minorHAnsi"/>
        </w:rPr>
      </w:pPr>
      <w:r>
        <w:rPr>
          <w:rFonts w:asciiTheme="minorHAnsi" w:hAnsiTheme="minorHAnsi"/>
          <w:b/>
          <w:sz w:val="26"/>
          <w:szCs w:val="26"/>
        </w:rPr>
        <w:t>Washington, DC 20052</w:t>
      </w:r>
    </w:p>
    <w:p w:rsidR="00174167" w:rsidRPr="001C1F21" w:rsidRDefault="00174167">
      <w:pPr>
        <w:pStyle w:val="Standard"/>
        <w:jc w:val="center"/>
        <w:rPr>
          <w:rFonts w:asciiTheme="minorHAnsi" w:hAnsiTheme="minorHAnsi"/>
          <w:sz w:val="16"/>
          <w:szCs w:val="16"/>
        </w:rPr>
      </w:pPr>
    </w:p>
    <w:p w:rsidR="00174167" w:rsidRPr="001C1F21" w:rsidRDefault="00163723">
      <w:pPr>
        <w:pStyle w:val="Standard"/>
        <w:jc w:val="center"/>
        <w:rPr>
          <w:rFonts w:asciiTheme="minorHAnsi" w:hAnsiTheme="minorHAnsi"/>
          <w:b/>
          <w:sz w:val="28"/>
          <w:szCs w:val="28"/>
        </w:rPr>
      </w:pPr>
      <w:r w:rsidRPr="001C1F21">
        <w:rPr>
          <w:rFonts w:asciiTheme="minorHAnsi" w:hAnsiTheme="minorHAnsi"/>
          <w:b/>
          <w:sz w:val="28"/>
          <w:szCs w:val="28"/>
        </w:rPr>
        <w:t>Meeting Notes</w:t>
      </w:r>
    </w:p>
    <w:p w:rsidR="00174167" w:rsidRPr="001C1F21" w:rsidRDefault="00174167">
      <w:pPr>
        <w:pStyle w:val="Standard"/>
        <w:rPr>
          <w:rFonts w:asciiTheme="minorHAnsi" w:hAnsiTheme="minorHAnsi"/>
          <w:color w:val="00000A"/>
          <w:sz w:val="16"/>
          <w:szCs w:val="16"/>
        </w:rPr>
      </w:pPr>
    </w:p>
    <w:p w:rsidR="00174167" w:rsidRPr="001C1F21" w:rsidRDefault="00163723">
      <w:pPr>
        <w:pStyle w:val="Standard"/>
        <w:rPr>
          <w:rFonts w:asciiTheme="minorHAnsi" w:hAnsiTheme="minorHAnsi"/>
          <w:color w:val="00000A"/>
        </w:rPr>
      </w:pPr>
      <w:r w:rsidRPr="001C1F21">
        <w:rPr>
          <w:rFonts w:asciiTheme="minorHAnsi" w:hAnsiTheme="minorHAnsi"/>
          <w:color w:val="00000A"/>
        </w:rPr>
        <w:t xml:space="preserve">The meeting began at approximately </w:t>
      </w:r>
      <w:r w:rsidR="004613DB">
        <w:rPr>
          <w:rFonts w:asciiTheme="minorHAnsi" w:hAnsiTheme="minorHAnsi"/>
          <w:color w:val="00000A"/>
        </w:rPr>
        <w:t>3:</w:t>
      </w:r>
      <w:r w:rsidR="00CE3F0C">
        <w:rPr>
          <w:rFonts w:asciiTheme="minorHAnsi" w:hAnsiTheme="minorHAnsi"/>
          <w:color w:val="00000A"/>
        </w:rPr>
        <w:t>4</w:t>
      </w:r>
      <w:r w:rsidR="004613DB">
        <w:rPr>
          <w:rFonts w:asciiTheme="minorHAnsi" w:hAnsiTheme="minorHAnsi"/>
          <w:color w:val="00000A"/>
        </w:rPr>
        <w:t>0</w:t>
      </w:r>
      <w:r w:rsidRPr="001C1F21">
        <w:rPr>
          <w:rFonts w:asciiTheme="minorHAnsi" w:hAnsiTheme="minorHAnsi"/>
          <w:color w:val="00000A"/>
        </w:rPr>
        <w:t xml:space="preserve"> pm and was led by </w:t>
      </w:r>
      <w:r w:rsidR="00BE2A04">
        <w:rPr>
          <w:rFonts w:asciiTheme="minorHAnsi" w:hAnsiTheme="minorHAnsi"/>
          <w:color w:val="00000A"/>
        </w:rPr>
        <w:t>GWU President Steven Knapp</w:t>
      </w:r>
      <w:r w:rsidRPr="001C1F21">
        <w:rPr>
          <w:rFonts w:asciiTheme="minorHAnsi" w:hAnsiTheme="minorHAnsi"/>
          <w:color w:val="00000A"/>
        </w:rPr>
        <w:t>. A quorum was present.</w:t>
      </w:r>
    </w:p>
    <w:p w:rsidR="00174167" w:rsidRPr="001C1F21" w:rsidRDefault="00174167">
      <w:pPr>
        <w:pStyle w:val="Standard"/>
        <w:rPr>
          <w:rFonts w:asciiTheme="minorHAnsi" w:hAnsiTheme="minorHAnsi"/>
          <w:color w:val="00000A"/>
          <w:sz w:val="16"/>
          <w:szCs w:val="16"/>
        </w:rPr>
      </w:pPr>
    </w:p>
    <w:p w:rsidR="00174167" w:rsidRPr="001C1F21" w:rsidRDefault="00163723">
      <w:pPr>
        <w:pStyle w:val="Standard"/>
        <w:rPr>
          <w:rFonts w:asciiTheme="minorHAnsi" w:hAnsiTheme="minorHAnsi"/>
          <w:b/>
          <w:color w:val="00000A"/>
        </w:rPr>
      </w:pPr>
      <w:r w:rsidRPr="001C1F21">
        <w:rPr>
          <w:rFonts w:asciiTheme="minorHAnsi" w:hAnsiTheme="minorHAnsi"/>
          <w:b/>
          <w:color w:val="00000A"/>
        </w:rPr>
        <w:t>Meeting Attendees – Task Force Members and Stand-Ins</w:t>
      </w:r>
    </w:p>
    <w:tbl>
      <w:tblPr>
        <w:tblW w:w="8880" w:type="dxa"/>
        <w:jc w:val="center"/>
        <w:tblInd w:w="84" w:type="dxa"/>
        <w:tblLayout w:type="fixed"/>
        <w:tblCellMar>
          <w:left w:w="10" w:type="dxa"/>
          <w:right w:w="10" w:type="dxa"/>
        </w:tblCellMar>
        <w:tblLook w:val="04A0" w:firstRow="1" w:lastRow="0" w:firstColumn="1" w:lastColumn="0" w:noHBand="0" w:noVBand="1"/>
      </w:tblPr>
      <w:tblGrid>
        <w:gridCol w:w="2184"/>
        <w:gridCol w:w="2366"/>
        <w:gridCol w:w="1005"/>
        <w:gridCol w:w="2255"/>
        <w:gridCol w:w="1070"/>
      </w:tblGrid>
      <w:tr w:rsidR="00547B92" w:rsidRPr="001C1F21" w:rsidTr="00136A41">
        <w:trPr>
          <w:trHeight w:val="315"/>
          <w:jc w:val="center"/>
        </w:trPr>
        <w:tc>
          <w:tcPr>
            <w:tcW w:w="2184" w:type="dxa"/>
            <w:tcBorders>
              <w:top w:val="single" w:sz="4" w:space="0" w:color="00000A"/>
              <w:left w:val="single" w:sz="4" w:space="0" w:color="00000A"/>
              <w:bottom w:val="single" w:sz="4" w:space="0" w:color="00000A"/>
              <w:right w:val="single" w:sz="4" w:space="0" w:color="00000A"/>
            </w:tcBorders>
            <w:shd w:val="clear" w:color="auto" w:fill="D9D9D9"/>
          </w:tcPr>
          <w:p w:rsidR="00547B92" w:rsidRPr="00547B92" w:rsidRDefault="00547B92" w:rsidP="00547B92">
            <w:pPr>
              <w:pStyle w:val="Standard"/>
              <w:ind w:left="111"/>
              <w:jc w:val="center"/>
              <w:rPr>
                <w:rFonts w:asciiTheme="minorHAnsi" w:eastAsia="Times New Roman" w:hAnsiTheme="minorHAnsi" w:cs="Times New Roman"/>
                <w:b/>
                <w:bCs/>
              </w:rPr>
            </w:pPr>
            <w:r w:rsidRPr="00547B92">
              <w:rPr>
                <w:rFonts w:asciiTheme="minorHAnsi" w:eastAsia="Times New Roman" w:hAnsiTheme="minorHAnsi" w:cs="Times New Roman"/>
                <w:b/>
                <w:bCs/>
              </w:rPr>
              <w:t>Role</w:t>
            </w:r>
            <w:r w:rsidR="00B82697">
              <w:rPr>
                <w:rFonts w:asciiTheme="minorHAnsi" w:eastAsia="Times New Roman" w:hAnsiTheme="minorHAnsi" w:cs="Times New Roman"/>
                <w:b/>
                <w:bCs/>
              </w:rPr>
              <w:t>/Domain</w:t>
            </w:r>
          </w:p>
        </w:tc>
        <w:tc>
          <w:tcPr>
            <w:tcW w:w="236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47B92" w:rsidRPr="001C1F21" w:rsidRDefault="00547B92">
            <w:pPr>
              <w:pStyle w:val="Standard"/>
              <w:jc w:val="center"/>
              <w:rPr>
                <w:rFonts w:asciiTheme="minorHAnsi" w:eastAsia="Times New Roman" w:hAnsiTheme="minorHAnsi" w:cs="Times New Roman"/>
                <w:b/>
                <w:bCs/>
              </w:rPr>
            </w:pPr>
            <w:r w:rsidRPr="001C1F21">
              <w:rPr>
                <w:rFonts w:asciiTheme="minorHAnsi" w:eastAsia="Times New Roman" w:hAnsiTheme="minorHAnsi" w:cs="Times New Roman"/>
                <w:b/>
                <w:bCs/>
              </w:rPr>
              <w:t>Member</w:t>
            </w:r>
          </w:p>
        </w:tc>
        <w:tc>
          <w:tcPr>
            <w:tcW w:w="1005"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47B92" w:rsidRPr="001C1F21" w:rsidRDefault="00547B92">
            <w:pPr>
              <w:pStyle w:val="Standard"/>
              <w:jc w:val="center"/>
              <w:rPr>
                <w:rFonts w:asciiTheme="minorHAnsi" w:eastAsia="Times New Roman" w:hAnsiTheme="minorHAnsi" w:cs="Times New Roman"/>
                <w:b/>
                <w:bCs/>
              </w:rPr>
            </w:pPr>
            <w:r w:rsidRPr="001C1F21">
              <w:rPr>
                <w:rFonts w:asciiTheme="minorHAnsi" w:eastAsia="Times New Roman" w:hAnsiTheme="minorHAnsi" w:cs="Times New Roman"/>
                <w:b/>
                <w:bCs/>
              </w:rPr>
              <w:t>Present</w:t>
            </w:r>
          </w:p>
        </w:tc>
        <w:tc>
          <w:tcPr>
            <w:tcW w:w="2255"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47B92" w:rsidRPr="001C1F21" w:rsidRDefault="00547B92">
            <w:pPr>
              <w:pStyle w:val="Standard"/>
              <w:jc w:val="center"/>
              <w:rPr>
                <w:rFonts w:asciiTheme="minorHAnsi" w:eastAsia="Times New Roman" w:hAnsiTheme="minorHAnsi" w:cs="Times New Roman"/>
                <w:b/>
                <w:bCs/>
              </w:rPr>
            </w:pPr>
            <w:r w:rsidRPr="001C1F21">
              <w:rPr>
                <w:rFonts w:asciiTheme="minorHAnsi" w:eastAsia="Times New Roman" w:hAnsiTheme="minorHAnsi" w:cs="Times New Roman"/>
                <w:b/>
                <w:bCs/>
              </w:rPr>
              <w:t>Stand In</w:t>
            </w:r>
          </w:p>
        </w:tc>
        <w:tc>
          <w:tcPr>
            <w:tcW w:w="1070"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47B92" w:rsidRPr="001C1F21" w:rsidRDefault="00547B92">
            <w:pPr>
              <w:pStyle w:val="Standard"/>
              <w:jc w:val="center"/>
              <w:rPr>
                <w:rFonts w:asciiTheme="minorHAnsi" w:eastAsia="Times New Roman" w:hAnsiTheme="minorHAnsi" w:cs="Times New Roman"/>
                <w:b/>
                <w:bCs/>
              </w:rPr>
            </w:pPr>
            <w:r w:rsidRPr="001C1F21">
              <w:rPr>
                <w:rFonts w:asciiTheme="minorHAnsi" w:eastAsia="Times New Roman" w:hAnsiTheme="minorHAnsi" w:cs="Times New Roman"/>
                <w:b/>
                <w:bCs/>
              </w:rPr>
              <w:t>Present</w:t>
            </w:r>
          </w:p>
        </w:tc>
      </w:tr>
      <w:tr w:rsidR="00547B92" w:rsidRPr="001C1F21" w:rsidTr="00136A41">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547B92" w:rsidRPr="00547B92" w:rsidRDefault="00547B92" w:rsidP="00547B92">
            <w:pPr>
              <w:pStyle w:val="Standard"/>
              <w:ind w:left="111"/>
              <w:rPr>
                <w:rFonts w:asciiTheme="minorHAnsi" w:eastAsia="Times New Roman" w:hAnsiTheme="minorHAnsi" w:cs="Times New Roman"/>
              </w:rPr>
            </w:pPr>
            <w:r w:rsidRPr="00547B92">
              <w:rPr>
                <w:rFonts w:asciiTheme="minorHAnsi" w:hAnsiTheme="minorHAnsi"/>
                <w:color w:val="00000A"/>
              </w:rPr>
              <w:t>Co-Chair</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BE2A04">
            <w:pPr>
              <w:pStyle w:val="Standard"/>
              <w:rPr>
                <w:rFonts w:asciiTheme="minorHAnsi" w:eastAsia="Times New Roman" w:hAnsiTheme="minorHAnsi" w:cs="Times New Roman"/>
              </w:rPr>
            </w:pPr>
            <w:r>
              <w:rPr>
                <w:rFonts w:asciiTheme="minorHAnsi" w:eastAsia="Times New Roman" w:hAnsiTheme="minorHAnsi" w:cs="Times New Roman"/>
              </w:rPr>
              <w:t>Brenda Donald</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4613DB">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BE2A04" w:rsidRPr="001C1F21" w:rsidRDefault="00BE2A04">
            <w:pPr>
              <w:pStyle w:val="Standard"/>
              <w:rPr>
                <w:rFonts w:asciiTheme="minorHAnsi" w:eastAsia="Times New Roman" w:hAnsiTheme="minorHAnsi" w:cs="Times New Roman"/>
              </w:rPr>
            </w:pPr>
            <w:r>
              <w:rPr>
                <w:rFonts w:asciiTheme="minorHAnsi" w:eastAsia="Times New Roman" w:hAnsiTheme="minorHAnsi" w:cs="Times New Roman"/>
              </w:rPr>
              <w:t>Rachel Joseph</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BE2A04">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r>
      <w:tr w:rsidR="00547B92" w:rsidRPr="001C1F21" w:rsidTr="00136A41">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547B92" w:rsidRPr="00547B92" w:rsidRDefault="00547B92" w:rsidP="00547B92">
            <w:pPr>
              <w:pStyle w:val="Standard"/>
              <w:ind w:left="111"/>
              <w:rPr>
                <w:rFonts w:asciiTheme="minorHAnsi" w:eastAsia="Times New Roman" w:hAnsiTheme="minorHAnsi" w:cs="Times New Roman"/>
              </w:rPr>
            </w:pPr>
            <w:r w:rsidRPr="00547B92">
              <w:rPr>
                <w:rFonts w:asciiTheme="minorHAnsi" w:hAnsiTheme="minorHAnsi"/>
                <w:color w:val="00000A"/>
              </w:rPr>
              <w:t>Co-Chair</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547B92" w:rsidP="006A2853">
            <w:pPr>
              <w:pStyle w:val="Standard"/>
              <w:rPr>
                <w:rFonts w:asciiTheme="minorHAnsi" w:eastAsia="Times New Roman" w:hAnsiTheme="minorHAnsi" w:cs="Times New Roman"/>
              </w:rPr>
            </w:pPr>
            <w:r>
              <w:rPr>
                <w:rFonts w:asciiTheme="minorHAnsi" w:eastAsia="Times New Roman" w:hAnsiTheme="minorHAnsi" w:cs="Times New Roman"/>
              </w:rPr>
              <w:t>Steven Knapp</w:t>
            </w:r>
          </w:p>
        </w:tc>
        <w:tc>
          <w:tcPr>
            <w:tcW w:w="10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BE2A04" w:rsidP="006A2853">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c>
          <w:tcPr>
            <w:tcW w:w="225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547B92" w:rsidP="006A2853">
            <w:pPr>
              <w:pStyle w:val="Standard"/>
              <w:rPr>
                <w:rFonts w:asciiTheme="minorHAnsi" w:eastAsia="Times New Roman" w:hAnsiTheme="minorHAnsi" w:cs="Times New Roman"/>
              </w:rPr>
            </w:pPr>
            <w:r w:rsidRPr="001C1F21">
              <w:rPr>
                <w:rFonts w:asciiTheme="minorHAnsi" w:eastAsia="Times New Roman" w:hAnsiTheme="minorHAnsi" w:cs="Times New Roman"/>
              </w:rPr>
              <w:t>Renee McPhatter</w:t>
            </w:r>
          </w:p>
        </w:tc>
        <w:tc>
          <w:tcPr>
            <w:tcW w:w="107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BE2A04" w:rsidP="006A2853">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r>
      <w:tr w:rsidR="00547B92" w:rsidRPr="001C1F21" w:rsidTr="00136A41">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547B92" w:rsidRPr="00547B92" w:rsidRDefault="00136A41" w:rsidP="00547B92">
            <w:pPr>
              <w:pStyle w:val="Standard"/>
              <w:ind w:left="111"/>
              <w:rPr>
                <w:rFonts w:asciiTheme="minorHAnsi" w:eastAsia="Times New Roman" w:hAnsiTheme="minorHAnsi" w:cs="Times New Roman"/>
              </w:rPr>
            </w:pPr>
            <w:r w:rsidRPr="00136A41">
              <w:rPr>
                <w:rFonts w:asciiTheme="minorHAnsi" w:eastAsia="Times New Roman" w:hAnsiTheme="minorHAnsi" w:cs="Times New Roman"/>
              </w:rPr>
              <w:t>Outdoor Spaces</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BE2A04">
            <w:pPr>
              <w:pStyle w:val="Standard"/>
              <w:rPr>
                <w:rFonts w:asciiTheme="minorHAnsi" w:eastAsia="Times New Roman" w:hAnsiTheme="minorHAnsi" w:cs="Times New Roman"/>
              </w:rPr>
            </w:pPr>
            <w:r>
              <w:rPr>
                <w:rFonts w:asciiTheme="minorHAnsi" w:eastAsia="Times New Roman" w:hAnsiTheme="minorHAnsi" w:cs="Times New Roman"/>
              </w:rPr>
              <w:t>Eric Shaw</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A51A47">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BE2A04">
            <w:pPr>
              <w:pStyle w:val="Standard"/>
              <w:rPr>
                <w:rFonts w:asciiTheme="minorHAnsi" w:eastAsia="Times New Roman" w:hAnsiTheme="minorHAnsi" w:cs="Times New Roman"/>
              </w:rPr>
            </w:pPr>
            <w:r>
              <w:rPr>
                <w:rFonts w:asciiTheme="minorHAnsi" w:eastAsia="Times New Roman" w:hAnsiTheme="minorHAnsi" w:cs="Times New Roman"/>
              </w:rPr>
              <w:t>Coleen Duncan</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BE2A04" w:rsidP="00BE2A04">
            <w:pPr>
              <w:pStyle w:val="Standard"/>
              <w:rPr>
                <w:rFonts w:asciiTheme="minorHAnsi" w:eastAsia="Times New Roman" w:hAnsiTheme="minorHAnsi" w:cs="Times New Roman"/>
              </w:rPr>
            </w:pPr>
            <w:r>
              <w:rPr>
                <w:rFonts w:asciiTheme="minorHAnsi" w:eastAsia="Times New Roman" w:hAnsiTheme="minorHAnsi" w:cs="Times New Roman"/>
              </w:rPr>
              <w:t xml:space="preserve">     No</w:t>
            </w:r>
          </w:p>
        </w:tc>
      </w:tr>
      <w:tr w:rsidR="00136A41" w:rsidRPr="001C1F21" w:rsidTr="00136A41">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36A41" w:rsidRPr="00547B92" w:rsidRDefault="00136A41" w:rsidP="00B64B20">
            <w:pPr>
              <w:pStyle w:val="Standard"/>
              <w:ind w:left="111"/>
              <w:rPr>
                <w:rFonts w:asciiTheme="minorHAnsi" w:eastAsia="Times New Roman" w:hAnsiTheme="minorHAnsi" w:cs="Times New Roman"/>
              </w:rPr>
            </w:pPr>
            <w:r w:rsidRPr="00136A41">
              <w:rPr>
                <w:rFonts w:asciiTheme="minorHAnsi" w:eastAsia="Times New Roman" w:hAnsiTheme="minorHAnsi" w:cs="Times New Roman"/>
              </w:rPr>
              <w:t>Outdoor Spaces</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136A41" w:rsidP="00B64B20">
            <w:pPr>
              <w:pStyle w:val="Standard"/>
              <w:rPr>
                <w:rFonts w:asciiTheme="minorHAnsi" w:eastAsia="Times New Roman" w:hAnsiTheme="minorHAnsi" w:cs="Times New Roman"/>
              </w:rPr>
            </w:pPr>
            <w:r w:rsidRPr="001C1F21">
              <w:rPr>
                <w:rFonts w:asciiTheme="minorHAnsi" w:eastAsia="Times New Roman" w:hAnsiTheme="minorHAnsi" w:cs="Times New Roman"/>
              </w:rPr>
              <w:t>Kathy Sykes</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A51A47" w:rsidP="00B64B20">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136A41" w:rsidP="00B64B20">
            <w:pPr>
              <w:pStyle w:val="Standard"/>
              <w:rPr>
                <w:rFonts w:asciiTheme="minorHAnsi" w:eastAsia="Times New Roman" w:hAnsiTheme="minorHAnsi" w:cs="Times New Roman"/>
              </w:rPr>
            </w:pPr>
            <w:r w:rsidRPr="001C1F21">
              <w:rPr>
                <w:rFonts w:asciiTheme="minorHAnsi" w:eastAsia="Times New Roman" w:hAnsiTheme="minorHAnsi" w:cs="Times New Roman"/>
              </w:rPr>
              <w:t>None</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136A41" w:rsidP="00B64B20">
            <w:pPr>
              <w:pStyle w:val="Standard"/>
              <w:jc w:val="center"/>
              <w:rPr>
                <w:rFonts w:asciiTheme="minorHAnsi" w:eastAsia="Times New Roman" w:hAnsiTheme="minorHAnsi" w:cs="Times New Roman"/>
              </w:rPr>
            </w:pPr>
          </w:p>
        </w:tc>
      </w:tr>
      <w:tr w:rsidR="00547B92" w:rsidRPr="001C1F21" w:rsidTr="00136A41">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547B92" w:rsidRPr="00547B92" w:rsidRDefault="00547B92" w:rsidP="00547B92">
            <w:pPr>
              <w:pStyle w:val="Standard"/>
              <w:ind w:left="111"/>
              <w:rPr>
                <w:rFonts w:asciiTheme="minorHAnsi" w:eastAsia="Times New Roman" w:hAnsiTheme="minorHAnsi" w:cs="Times New Roman"/>
              </w:rPr>
            </w:pPr>
            <w:r>
              <w:rPr>
                <w:rFonts w:asciiTheme="minorHAnsi" w:eastAsia="Times New Roman" w:hAnsiTheme="minorHAnsi" w:cs="Times New Roman"/>
              </w:rPr>
              <w:t>Housing</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BE2A04">
            <w:pPr>
              <w:pStyle w:val="Standard"/>
              <w:rPr>
                <w:rFonts w:asciiTheme="minorHAnsi" w:hAnsiTheme="minorHAnsi"/>
              </w:rPr>
            </w:pPr>
            <w:r>
              <w:rPr>
                <w:rFonts w:asciiTheme="minorHAnsi" w:eastAsia="Times New Roman" w:hAnsiTheme="minorHAnsi" w:cs="Times New Roman"/>
              </w:rPr>
              <w:t>Polly Donaldson</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DD556C" w:rsidP="00BE2A04">
            <w:pPr>
              <w:pStyle w:val="Standard"/>
              <w:rPr>
                <w:rFonts w:asciiTheme="minorHAnsi" w:eastAsia="Times New Roman" w:hAnsiTheme="minorHAnsi" w:cs="Times New Roman"/>
              </w:rPr>
            </w:pPr>
            <w:r>
              <w:rPr>
                <w:rFonts w:asciiTheme="minorHAnsi" w:eastAsia="Times New Roman" w:hAnsiTheme="minorHAnsi" w:cs="Times New Roman"/>
              </w:rPr>
              <w:t xml:space="preserve">    </w:t>
            </w:r>
            <w:r w:rsidR="00BE2A04">
              <w:rPr>
                <w:rFonts w:asciiTheme="minorHAnsi" w:eastAsia="Times New Roman" w:hAnsiTheme="minorHAnsi" w:cs="Times New Roman"/>
              </w:rPr>
              <w:t>Yes</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547B92">
            <w:pPr>
              <w:pStyle w:val="Standard"/>
              <w:rPr>
                <w:rFonts w:asciiTheme="minorHAnsi" w:eastAsia="Times New Roman" w:hAnsiTheme="minorHAnsi" w:cs="Times New Roman"/>
              </w:rPr>
            </w:pP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547B92">
            <w:pPr>
              <w:pStyle w:val="Standard"/>
              <w:jc w:val="center"/>
              <w:rPr>
                <w:rFonts w:asciiTheme="minorHAnsi" w:eastAsia="Times New Roman" w:hAnsiTheme="minorHAnsi" w:cs="Times New Roman"/>
              </w:rPr>
            </w:pPr>
          </w:p>
        </w:tc>
      </w:tr>
      <w:tr w:rsidR="00136A41" w:rsidRPr="001C1F21" w:rsidTr="00136A41">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36A41" w:rsidRPr="00547B92" w:rsidRDefault="00136A41" w:rsidP="0090497C">
            <w:pPr>
              <w:pStyle w:val="Standard"/>
              <w:ind w:left="111"/>
              <w:rPr>
                <w:rFonts w:asciiTheme="minorHAnsi" w:eastAsia="Times New Roman" w:hAnsiTheme="minorHAnsi" w:cs="Times New Roman"/>
              </w:rPr>
            </w:pPr>
            <w:r>
              <w:rPr>
                <w:rFonts w:asciiTheme="minorHAnsi" w:eastAsia="Times New Roman" w:hAnsiTheme="minorHAnsi" w:cs="Times New Roman"/>
              </w:rPr>
              <w:t>Housing</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136A41" w:rsidP="0090497C">
            <w:pPr>
              <w:pStyle w:val="Standard"/>
              <w:rPr>
                <w:rFonts w:asciiTheme="minorHAnsi" w:eastAsia="Times New Roman" w:hAnsiTheme="minorHAnsi" w:cs="Times New Roman"/>
              </w:rPr>
            </w:pPr>
            <w:r w:rsidRPr="001C1F21">
              <w:rPr>
                <w:rFonts w:asciiTheme="minorHAnsi" w:eastAsia="Times New Roman" w:hAnsiTheme="minorHAnsi" w:cs="Times New Roman"/>
              </w:rPr>
              <w:t>Sarah</w:t>
            </w:r>
            <w:r w:rsidR="00DA0CE4">
              <w:rPr>
                <w:rFonts w:asciiTheme="minorHAnsi" w:eastAsia="Times New Roman" w:hAnsiTheme="minorHAnsi" w:cs="Times New Roman"/>
              </w:rPr>
              <w:t xml:space="preserve"> Rosen</w:t>
            </w:r>
            <w:r w:rsidRPr="001C1F21">
              <w:rPr>
                <w:rFonts w:asciiTheme="minorHAnsi" w:eastAsia="Times New Roman" w:hAnsiTheme="minorHAnsi" w:cs="Times New Roman"/>
              </w:rPr>
              <w:t xml:space="preserve"> Wartell</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352F07" w:rsidP="0090497C">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136A41" w:rsidP="0090497C">
            <w:pPr>
              <w:pStyle w:val="Standard"/>
              <w:rPr>
                <w:rFonts w:asciiTheme="minorHAnsi" w:eastAsia="Times New Roman" w:hAnsiTheme="minorHAnsi" w:cs="Times New Roman"/>
              </w:rPr>
            </w:pPr>
            <w:r w:rsidRPr="001C1F21">
              <w:rPr>
                <w:rFonts w:asciiTheme="minorHAnsi" w:eastAsia="Times New Roman" w:hAnsiTheme="minorHAnsi" w:cs="Times New Roman"/>
              </w:rPr>
              <w:t>Sharon Carney</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352F07" w:rsidP="0090497C">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r>
      <w:tr w:rsidR="00547B92" w:rsidRPr="001C1F21" w:rsidTr="00136A41">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547B92" w:rsidRPr="00547B92" w:rsidRDefault="00547B92" w:rsidP="00547B92">
            <w:pPr>
              <w:pStyle w:val="Standard"/>
              <w:ind w:left="111"/>
              <w:rPr>
                <w:rFonts w:asciiTheme="minorHAnsi" w:eastAsia="Times New Roman" w:hAnsiTheme="minorHAnsi" w:cs="Times New Roman"/>
              </w:rPr>
            </w:pPr>
            <w:r>
              <w:rPr>
                <w:rFonts w:asciiTheme="minorHAnsi" w:eastAsia="Times New Roman" w:hAnsiTheme="minorHAnsi" w:cs="Times New Roman"/>
              </w:rPr>
              <w:t>Transportation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BE2A04" w:rsidP="00A51A47">
            <w:pPr>
              <w:pStyle w:val="Standard"/>
              <w:rPr>
                <w:rFonts w:asciiTheme="minorHAnsi" w:eastAsia="Times New Roman" w:hAnsiTheme="minorHAnsi" w:cs="Times New Roman"/>
              </w:rPr>
            </w:pPr>
            <w:r>
              <w:rPr>
                <w:rFonts w:asciiTheme="minorHAnsi" w:eastAsia="Times New Roman" w:hAnsiTheme="minorHAnsi" w:cs="Times New Roman"/>
              </w:rPr>
              <w:t>Leif Dormsjo</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A51A47">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BE2A04">
            <w:pPr>
              <w:pStyle w:val="Standard"/>
              <w:rPr>
                <w:rFonts w:asciiTheme="minorHAnsi" w:eastAsia="Times New Roman" w:hAnsiTheme="minorHAnsi" w:cs="Times New Roman"/>
              </w:rPr>
            </w:pPr>
            <w:r>
              <w:rPr>
                <w:rFonts w:asciiTheme="minorHAnsi" w:eastAsia="Times New Roman" w:hAnsiTheme="minorHAnsi" w:cs="Times New Roman"/>
              </w:rPr>
              <w:t>Greer Gillis</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BE2A04">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r>
      <w:tr w:rsidR="00547B92" w:rsidRPr="001C1F21" w:rsidTr="00136A41">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547B92" w:rsidRPr="00547B92" w:rsidRDefault="00547B92" w:rsidP="003F5394">
            <w:pPr>
              <w:pStyle w:val="Standard"/>
              <w:ind w:left="111"/>
              <w:rPr>
                <w:rFonts w:asciiTheme="minorHAnsi" w:eastAsia="Times New Roman" w:hAnsiTheme="minorHAnsi" w:cs="Times New Roman"/>
              </w:rPr>
            </w:pPr>
            <w:r>
              <w:rPr>
                <w:rFonts w:asciiTheme="minorHAnsi" w:eastAsia="Times New Roman" w:hAnsiTheme="minorHAnsi" w:cs="Times New Roman"/>
              </w:rPr>
              <w:t>Transportation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BE2A04" w:rsidP="003F5394">
            <w:pPr>
              <w:pStyle w:val="Standard"/>
              <w:rPr>
                <w:rFonts w:asciiTheme="minorHAnsi" w:eastAsia="Times New Roman" w:hAnsiTheme="minorHAnsi" w:cs="Times New Roman"/>
              </w:rPr>
            </w:pPr>
            <w:r>
              <w:rPr>
                <w:rFonts w:asciiTheme="minorHAnsi" w:eastAsia="Times New Roman" w:hAnsiTheme="minorHAnsi" w:cs="Times New Roman"/>
              </w:rPr>
              <w:t>Christian Kent</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A51A47" w:rsidP="003F5394">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BE2A04" w:rsidP="003F5394">
            <w:pPr>
              <w:pStyle w:val="Standard"/>
              <w:rPr>
                <w:rFonts w:asciiTheme="minorHAnsi" w:eastAsia="Times New Roman" w:hAnsiTheme="minorHAnsi" w:cs="Times New Roman"/>
              </w:rPr>
            </w:pPr>
            <w:r>
              <w:rPr>
                <w:rFonts w:asciiTheme="minorHAnsi" w:eastAsia="Times New Roman" w:hAnsiTheme="minorHAnsi" w:cs="Times New Roman"/>
              </w:rPr>
              <w:t>Christian Blake</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BE2A04" w:rsidP="003F5394">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r>
      <w:tr w:rsidR="00547B92" w:rsidRPr="001C1F21" w:rsidTr="00136A41">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547B92" w:rsidRPr="00547B92" w:rsidRDefault="00547B92" w:rsidP="00136A41">
            <w:pPr>
              <w:pStyle w:val="Standard"/>
              <w:ind w:left="111"/>
              <w:rPr>
                <w:rFonts w:asciiTheme="minorHAnsi" w:eastAsia="Times New Roman" w:hAnsiTheme="minorHAnsi" w:cs="Times New Roman"/>
              </w:rPr>
            </w:pPr>
            <w:r>
              <w:rPr>
                <w:rFonts w:asciiTheme="minorHAnsi" w:eastAsia="Times New Roman" w:hAnsiTheme="minorHAnsi" w:cs="Times New Roman"/>
              </w:rPr>
              <w:t xml:space="preserve">Social </w:t>
            </w:r>
            <w:r w:rsidR="00136A41">
              <w:rPr>
                <w:rFonts w:asciiTheme="minorHAnsi" w:eastAsia="Times New Roman" w:hAnsiTheme="minorHAnsi" w:cs="Times New Roman"/>
              </w:rPr>
              <w:t>Participation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B71C18" w:rsidP="007F1603">
            <w:pPr>
              <w:pStyle w:val="Standard"/>
              <w:rPr>
                <w:rFonts w:asciiTheme="minorHAnsi" w:eastAsia="Times New Roman" w:hAnsiTheme="minorHAnsi" w:cs="Times New Roman"/>
              </w:rPr>
            </w:pPr>
            <w:r>
              <w:rPr>
                <w:rFonts w:asciiTheme="minorHAnsi" w:eastAsia="Times New Roman" w:hAnsiTheme="minorHAnsi" w:cs="Times New Roman"/>
              </w:rPr>
              <w:t>Charon Hines</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B71C18" w:rsidP="007F1603">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B71C18" w:rsidP="007F1603">
            <w:pPr>
              <w:pStyle w:val="Standard"/>
              <w:rPr>
                <w:rFonts w:asciiTheme="minorHAnsi" w:eastAsia="Times New Roman" w:hAnsiTheme="minorHAnsi" w:cs="Times New Roman"/>
              </w:rPr>
            </w:pPr>
            <w:r>
              <w:rPr>
                <w:rFonts w:asciiTheme="minorHAnsi" w:eastAsia="Times New Roman" w:hAnsiTheme="minorHAnsi" w:cs="Times New Roman"/>
              </w:rPr>
              <w:t>Kristal Knight</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547B92" w:rsidP="007F1603">
            <w:pPr>
              <w:pStyle w:val="Standard"/>
              <w:jc w:val="center"/>
              <w:rPr>
                <w:rFonts w:asciiTheme="minorHAnsi" w:eastAsia="Times New Roman" w:hAnsiTheme="minorHAnsi" w:cs="Times New Roman"/>
              </w:rPr>
            </w:pPr>
          </w:p>
        </w:tc>
      </w:tr>
      <w:tr w:rsidR="00136A41" w:rsidRPr="001C1F21" w:rsidTr="0055227C">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36A41" w:rsidRPr="00547B92" w:rsidRDefault="00136A41" w:rsidP="0055227C">
            <w:pPr>
              <w:pStyle w:val="Standard"/>
              <w:ind w:left="111"/>
              <w:rPr>
                <w:rFonts w:asciiTheme="minorHAnsi" w:eastAsia="Times New Roman" w:hAnsiTheme="minorHAnsi" w:cs="Times New Roman"/>
              </w:rPr>
            </w:pPr>
            <w:r>
              <w:rPr>
                <w:rFonts w:asciiTheme="minorHAnsi" w:eastAsia="Times New Roman" w:hAnsiTheme="minorHAnsi" w:cs="Times New Roman"/>
              </w:rPr>
              <w:t>Social Participation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B71C18" w:rsidP="0055227C">
            <w:pPr>
              <w:pStyle w:val="Standard"/>
              <w:rPr>
                <w:rFonts w:asciiTheme="minorHAnsi" w:eastAsia="Times New Roman" w:hAnsiTheme="minorHAnsi" w:cs="Times New Roman"/>
              </w:rPr>
            </w:pPr>
            <w:r>
              <w:rPr>
                <w:rFonts w:asciiTheme="minorHAnsi" w:eastAsia="Times New Roman" w:hAnsiTheme="minorHAnsi" w:cs="Times New Roman"/>
              </w:rPr>
              <w:t xml:space="preserve">Ron </w:t>
            </w:r>
            <w:proofErr w:type="spellStart"/>
            <w:r>
              <w:rPr>
                <w:rFonts w:asciiTheme="minorHAnsi" w:eastAsia="Times New Roman" w:hAnsiTheme="minorHAnsi" w:cs="Times New Roman"/>
              </w:rPr>
              <w:t>Swanda</w:t>
            </w:r>
            <w:proofErr w:type="spellEnd"/>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B71C18" w:rsidP="0055227C">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136A41" w:rsidP="0055227C">
            <w:pPr>
              <w:pStyle w:val="Standard"/>
              <w:rPr>
                <w:rFonts w:asciiTheme="minorHAnsi" w:eastAsia="Times New Roman" w:hAnsiTheme="minorHAnsi" w:cs="Times New Roman"/>
              </w:rPr>
            </w:pPr>
            <w:r w:rsidRPr="001C1F21">
              <w:rPr>
                <w:rFonts w:asciiTheme="minorHAnsi" w:eastAsia="Times New Roman" w:hAnsiTheme="minorHAnsi" w:cs="Times New Roman"/>
              </w:rPr>
              <w:t>Ivan Lanier</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A51A47" w:rsidP="0055227C">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r>
      <w:tr w:rsidR="00547B92" w:rsidRPr="001C1F21" w:rsidTr="00136A41">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547B92" w:rsidRPr="00547B92" w:rsidRDefault="00136A41" w:rsidP="00136A41">
            <w:pPr>
              <w:pStyle w:val="Standard"/>
              <w:ind w:left="111"/>
              <w:rPr>
                <w:rFonts w:asciiTheme="minorHAnsi" w:eastAsia="Times New Roman" w:hAnsiTheme="minorHAnsi" w:cs="Times New Roman"/>
              </w:rPr>
            </w:pPr>
            <w:r>
              <w:rPr>
                <w:rFonts w:asciiTheme="minorHAnsi" w:eastAsia="Times New Roman" w:hAnsiTheme="minorHAnsi" w:cs="Times New Roman"/>
              </w:rPr>
              <w:t>Respect/</w:t>
            </w:r>
            <w:r w:rsidRPr="00136A41">
              <w:rPr>
                <w:rFonts w:asciiTheme="minorHAnsi" w:eastAsia="Times New Roman" w:hAnsiTheme="minorHAnsi" w:cs="Times New Roman"/>
              </w:rPr>
              <w:t>Inclusion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A51A47">
            <w:pPr>
              <w:pStyle w:val="Standard"/>
              <w:rPr>
                <w:rFonts w:asciiTheme="minorHAnsi" w:eastAsia="Times New Roman" w:hAnsiTheme="minorHAnsi" w:cs="Times New Roman"/>
              </w:rPr>
            </w:pPr>
            <w:r>
              <w:rPr>
                <w:rFonts w:asciiTheme="minorHAnsi" w:eastAsia="Times New Roman" w:hAnsiTheme="minorHAnsi" w:cs="Times New Roman"/>
              </w:rPr>
              <w:t>Alexis Taylor</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CE3F0C">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547B92">
            <w:pPr>
              <w:pStyle w:val="Standard"/>
              <w:rPr>
                <w:rFonts w:asciiTheme="minorHAnsi" w:eastAsia="Times New Roman" w:hAnsiTheme="minorHAnsi" w:cs="Times New Roman"/>
              </w:rPr>
            </w:pPr>
            <w:r w:rsidRPr="001C1F21">
              <w:rPr>
                <w:rFonts w:asciiTheme="minorHAnsi" w:eastAsia="Times New Roman" w:hAnsiTheme="minorHAnsi" w:cs="Times New Roman"/>
              </w:rPr>
              <w:t>Jessica Hunt</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FF5CD8">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r>
      <w:tr w:rsidR="00136A41" w:rsidRPr="001C1F21" w:rsidTr="00BD02A6">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36A41" w:rsidRPr="00547B92" w:rsidRDefault="00136A41" w:rsidP="00BD02A6">
            <w:pPr>
              <w:pStyle w:val="Standard"/>
              <w:ind w:left="111"/>
              <w:rPr>
                <w:rFonts w:asciiTheme="minorHAnsi" w:eastAsia="Times New Roman" w:hAnsiTheme="minorHAnsi" w:cs="Times New Roman"/>
              </w:rPr>
            </w:pPr>
            <w:r>
              <w:rPr>
                <w:rFonts w:asciiTheme="minorHAnsi" w:eastAsia="Times New Roman" w:hAnsiTheme="minorHAnsi" w:cs="Times New Roman"/>
              </w:rPr>
              <w:t>Respect/</w:t>
            </w:r>
            <w:r w:rsidRPr="00136A41">
              <w:rPr>
                <w:rFonts w:asciiTheme="minorHAnsi" w:eastAsia="Times New Roman" w:hAnsiTheme="minorHAnsi" w:cs="Times New Roman"/>
              </w:rPr>
              <w:t>Inclusion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136A41" w:rsidP="00BD02A6">
            <w:pPr>
              <w:pStyle w:val="Standard"/>
              <w:rPr>
                <w:rFonts w:asciiTheme="minorHAnsi" w:eastAsia="Times New Roman" w:hAnsiTheme="minorHAnsi" w:cs="Times New Roman"/>
              </w:rPr>
            </w:pPr>
            <w:r w:rsidRPr="001C1F21">
              <w:rPr>
                <w:rFonts w:asciiTheme="minorHAnsi" w:eastAsia="Times New Roman" w:hAnsiTheme="minorHAnsi" w:cs="Times New Roman"/>
              </w:rPr>
              <w:t>Mario Acosta-Velez</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A51A47" w:rsidP="00BD02A6">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136A41" w:rsidP="00BD02A6">
            <w:pPr>
              <w:pStyle w:val="Standard"/>
              <w:rPr>
                <w:rFonts w:asciiTheme="minorHAnsi" w:eastAsia="Times New Roman" w:hAnsiTheme="minorHAnsi" w:cs="Times New Roman"/>
              </w:rPr>
            </w:pPr>
            <w:r w:rsidRPr="001C1F21">
              <w:rPr>
                <w:rFonts w:asciiTheme="minorHAnsi" w:eastAsia="Times New Roman" w:hAnsiTheme="minorHAnsi" w:cs="Times New Roman"/>
              </w:rPr>
              <w:t>None</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136A41" w:rsidP="00BD02A6">
            <w:pPr>
              <w:pStyle w:val="Standard"/>
              <w:jc w:val="center"/>
              <w:rPr>
                <w:rFonts w:asciiTheme="minorHAnsi" w:eastAsia="Times New Roman" w:hAnsiTheme="minorHAnsi" w:cs="Times New Roman"/>
              </w:rPr>
            </w:pPr>
          </w:p>
        </w:tc>
      </w:tr>
      <w:tr w:rsidR="00547B92" w:rsidRPr="001C1F21" w:rsidTr="00136A41">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547B92" w:rsidRPr="00547B92" w:rsidRDefault="00547B92" w:rsidP="00547B92">
            <w:pPr>
              <w:pStyle w:val="Standard"/>
              <w:ind w:left="111"/>
              <w:rPr>
                <w:rFonts w:asciiTheme="minorHAnsi" w:eastAsia="Times New Roman" w:hAnsiTheme="minorHAnsi" w:cs="Times New Roman"/>
              </w:rPr>
            </w:pPr>
            <w:r>
              <w:rPr>
                <w:rFonts w:asciiTheme="minorHAnsi" w:eastAsia="Times New Roman" w:hAnsiTheme="minorHAnsi" w:cs="Times New Roman"/>
              </w:rPr>
              <w:t>Employment</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F46682">
            <w:pPr>
              <w:pStyle w:val="Standard"/>
              <w:rPr>
                <w:rFonts w:asciiTheme="minorHAnsi" w:eastAsia="Times New Roman" w:hAnsiTheme="minorHAnsi" w:cs="Times New Roman"/>
              </w:rPr>
            </w:pPr>
            <w:r>
              <w:rPr>
                <w:rFonts w:asciiTheme="minorHAnsi" w:eastAsia="Times New Roman" w:hAnsiTheme="minorHAnsi" w:cs="Times New Roman"/>
              </w:rPr>
              <w:t>Deborah Carroll</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A51A47">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547B92">
            <w:pPr>
              <w:pStyle w:val="Standard"/>
              <w:rPr>
                <w:rFonts w:asciiTheme="minorHAnsi" w:eastAsia="Times New Roman" w:hAnsiTheme="minorHAnsi" w:cs="Times New Roman"/>
              </w:rPr>
            </w:pP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547B92" w:rsidP="007204E1">
            <w:pPr>
              <w:pStyle w:val="Standard"/>
              <w:rPr>
                <w:rFonts w:asciiTheme="minorHAnsi" w:eastAsia="Times New Roman" w:hAnsiTheme="minorHAnsi" w:cs="Times New Roman"/>
              </w:rPr>
            </w:pPr>
          </w:p>
        </w:tc>
      </w:tr>
      <w:tr w:rsidR="00136A41" w:rsidRPr="001C1F21" w:rsidTr="003908A1">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36A41" w:rsidRPr="00547B92" w:rsidRDefault="00136A41" w:rsidP="003908A1">
            <w:pPr>
              <w:pStyle w:val="Standard"/>
              <w:ind w:left="111"/>
              <w:rPr>
                <w:rFonts w:asciiTheme="minorHAnsi" w:eastAsia="Times New Roman" w:hAnsiTheme="minorHAnsi" w:cs="Times New Roman"/>
              </w:rPr>
            </w:pPr>
            <w:r>
              <w:rPr>
                <w:rFonts w:asciiTheme="minorHAnsi" w:eastAsia="Times New Roman" w:hAnsiTheme="minorHAnsi" w:cs="Times New Roman"/>
              </w:rPr>
              <w:t>Employment</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136A41" w:rsidP="003908A1">
            <w:pPr>
              <w:pStyle w:val="Standard"/>
              <w:rPr>
                <w:rFonts w:asciiTheme="minorHAnsi" w:eastAsia="Times New Roman" w:hAnsiTheme="minorHAnsi" w:cs="Times New Roman"/>
              </w:rPr>
            </w:pPr>
            <w:r w:rsidRPr="001C1F21">
              <w:rPr>
                <w:rFonts w:asciiTheme="minorHAnsi" w:eastAsia="Times New Roman" w:hAnsiTheme="minorHAnsi" w:cs="Times New Roman"/>
              </w:rPr>
              <w:t>Romaine Thomas</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FF5CD8" w:rsidP="003908A1">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c>
          <w:tcPr>
            <w:tcW w:w="2255" w:type="dxa"/>
            <w:tcBorders>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136A41" w:rsidP="003908A1">
            <w:pPr>
              <w:pStyle w:val="Standard"/>
              <w:rPr>
                <w:rFonts w:asciiTheme="minorHAnsi" w:eastAsia="Times New Roman" w:hAnsiTheme="minorHAnsi" w:cs="Times New Roman"/>
              </w:rPr>
            </w:pPr>
          </w:p>
        </w:tc>
        <w:tc>
          <w:tcPr>
            <w:tcW w:w="1070" w:type="dxa"/>
            <w:tcBorders>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136A41" w:rsidP="003908A1">
            <w:pPr>
              <w:pStyle w:val="Standard"/>
              <w:jc w:val="center"/>
              <w:rPr>
                <w:rFonts w:asciiTheme="minorHAnsi" w:eastAsia="Times New Roman" w:hAnsiTheme="minorHAnsi" w:cs="Times New Roman"/>
              </w:rPr>
            </w:pPr>
          </w:p>
        </w:tc>
      </w:tr>
      <w:tr w:rsidR="00547B92" w:rsidRPr="001C1F21" w:rsidTr="00136A41">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547B92" w:rsidRPr="00547B92" w:rsidRDefault="00136A41" w:rsidP="00136A41">
            <w:pPr>
              <w:pStyle w:val="Standard"/>
              <w:ind w:left="110"/>
              <w:rPr>
                <w:rFonts w:asciiTheme="minorHAnsi" w:hAnsiTheme="minorHAnsi"/>
              </w:rPr>
            </w:pPr>
            <w:r>
              <w:rPr>
                <w:rFonts w:asciiTheme="minorHAnsi" w:hAnsiTheme="minorHAnsi"/>
              </w:rPr>
              <w:t>Communication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D2708F">
            <w:pPr>
              <w:pStyle w:val="Standard"/>
              <w:rPr>
                <w:rFonts w:asciiTheme="minorHAnsi" w:hAnsiTheme="minorHAnsi"/>
              </w:rPr>
            </w:pPr>
            <w:r>
              <w:rPr>
                <w:rFonts w:asciiTheme="minorHAnsi" w:hAnsiTheme="minorHAnsi"/>
              </w:rPr>
              <w:t>Tegene Baharu</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A51A47">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547B92">
            <w:pPr>
              <w:pStyle w:val="Standard"/>
              <w:rPr>
                <w:rFonts w:asciiTheme="minorHAnsi" w:eastAsia="Times New Roman" w:hAnsiTheme="minorHAnsi" w:cs="Times New Roman"/>
              </w:rPr>
            </w:pP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547B92" w:rsidP="00D2708F">
            <w:pPr>
              <w:pStyle w:val="Standard"/>
              <w:rPr>
                <w:rFonts w:asciiTheme="minorHAnsi" w:eastAsia="Times New Roman" w:hAnsiTheme="minorHAnsi" w:cs="Times New Roman"/>
              </w:rPr>
            </w:pPr>
          </w:p>
        </w:tc>
      </w:tr>
      <w:tr w:rsidR="00136A41" w:rsidRPr="001C1F21" w:rsidTr="00081598">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36A41" w:rsidRPr="00547B92" w:rsidRDefault="00136A41" w:rsidP="00081598">
            <w:pPr>
              <w:pStyle w:val="Standard"/>
              <w:ind w:left="111"/>
              <w:rPr>
                <w:rFonts w:asciiTheme="minorHAnsi" w:eastAsia="Times New Roman" w:hAnsiTheme="minorHAnsi" w:cs="Times New Roman"/>
              </w:rPr>
            </w:pPr>
            <w:r>
              <w:rPr>
                <w:rFonts w:asciiTheme="minorHAnsi" w:hAnsiTheme="minorHAnsi"/>
              </w:rPr>
              <w:t>Communication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136A41" w:rsidP="00081598">
            <w:pPr>
              <w:pStyle w:val="Standard"/>
              <w:rPr>
                <w:rFonts w:asciiTheme="minorHAnsi" w:hAnsiTheme="minorHAnsi"/>
              </w:rPr>
            </w:pPr>
            <w:r w:rsidRPr="001C1F21">
              <w:rPr>
                <w:rFonts w:asciiTheme="minorHAnsi" w:eastAsia="Times New Roman" w:hAnsiTheme="minorHAnsi" w:cs="Times New Roman"/>
              </w:rPr>
              <w:t>Stuart Rosenthal</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352F07" w:rsidP="00081598">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136A41" w:rsidP="00081598">
            <w:pPr>
              <w:pStyle w:val="Standard"/>
              <w:rPr>
                <w:rFonts w:asciiTheme="minorHAnsi" w:eastAsia="Times New Roman" w:hAnsiTheme="minorHAnsi" w:cs="Times New Roman"/>
              </w:rPr>
            </w:pPr>
            <w:r w:rsidRPr="001C1F21">
              <w:rPr>
                <w:rFonts w:asciiTheme="minorHAnsi" w:eastAsia="Times New Roman" w:hAnsiTheme="minorHAnsi" w:cs="Times New Roman"/>
              </w:rPr>
              <w:t>None</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136A41" w:rsidP="00081598">
            <w:pPr>
              <w:pStyle w:val="Standard"/>
              <w:jc w:val="center"/>
              <w:rPr>
                <w:rFonts w:asciiTheme="minorHAnsi" w:eastAsia="Times New Roman" w:hAnsiTheme="minorHAnsi" w:cs="Times New Roman"/>
              </w:rPr>
            </w:pPr>
          </w:p>
        </w:tc>
      </w:tr>
      <w:tr w:rsidR="00136A41" w:rsidRPr="001C1F21" w:rsidTr="00DC68A4">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36A41" w:rsidRPr="00547B92" w:rsidRDefault="00136A41" w:rsidP="00DC68A4">
            <w:pPr>
              <w:pStyle w:val="Standard"/>
              <w:ind w:left="111"/>
              <w:rPr>
                <w:rFonts w:asciiTheme="minorHAnsi" w:eastAsia="Times New Roman" w:hAnsiTheme="minorHAnsi" w:cs="Times New Roman"/>
              </w:rPr>
            </w:pPr>
            <w:r w:rsidRPr="00136A41">
              <w:rPr>
                <w:rFonts w:asciiTheme="minorHAnsi" w:eastAsia="Times New Roman" w:hAnsiTheme="minorHAnsi" w:cs="Times New Roman"/>
              </w:rPr>
              <w:t>Health Services</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136A41" w:rsidP="00DC68A4">
            <w:pPr>
              <w:pStyle w:val="Standard"/>
              <w:rPr>
                <w:rFonts w:asciiTheme="minorHAnsi" w:eastAsia="Times New Roman" w:hAnsiTheme="minorHAnsi" w:cs="Times New Roman"/>
              </w:rPr>
            </w:pPr>
            <w:r w:rsidRPr="001C1F21">
              <w:rPr>
                <w:rFonts w:asciiTheme="minorHAnsi" w:eastAsia="Times New Roman" w:hAnsiTheme="minorHAnsi" w:cs="Times New Roman"/>
              </w:rPr>
              <w:t>John Thompson</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FF5CD8" w:rsidP="00DC68A4">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D2708F" w:rsidP="00DC68A4">
            <w:pPr>
              <w:pStyle w:val="Standard"/>
              <w:rPr>
                <w:rFonts w:asciiTheme="minorHAnsi" w:eastAsia="Times New Roman" w:hAnsiTheme="minorHAnsi" w:cs="Times New Roman"/>
              </w:rPr>
            </w:pPr>
            <w:r>
              <w:rPr>
                <w:rFonts w:asciiTheme="minorHAnsi" w:eastAsia="Times New Roman" w:hAnsiTheme="minorHAnsi" w:cs="Times New Roman"/>
              </w:rPr>
              <w:t>Camille Williams</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D2708F" w:rsidP="00DC68A4">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r>
      <w:tr w:rsidR="00136A41" w:rsidRPr="001C1F21" w:rsidTr="00DC68A4">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36A41" w:rsidRPr="00547B92" w:rsidRDefault="00136A41" w:rsidP="00DC68A4">
            <w:pPr>
              <w:pStyle w:val="Standard"/>
              <w:ind w:left="111"/>
              <w:rPr>
                <w:rFonts w:asciiTheme="minorHAnsi" w:eastAsia="Times New Roman" w:hAnsiTheme="minorHAnsi" w:cs="Times New Roman"/>
              </w:rPr>
            </w:pPr>
            <w:r w:rsidRPr="00136A41">
              <w:rPr>
                <w:rFonts w:asciiTheme="minorHAnsi" w:eastAsia="Times New Roman" w:hAnsiTheme="minorHAnsi" w:cs="Times New Roman"/>
              </w:rPr>
              <w:t>Health Services</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136A41" w:rsidP="00DC68A4">
            <w:pPr>
              <w:pStyle w:val="Standard"/>
              <w:rPr>
                <w:rFonts w:asciiTheme="minorHAnsi" w:eastAsia="Times New Roman" w:hAnsiTheme="minorHAnsi" w:cs="Times New Roman"/>
              </w:rPr>
            </w:pPr>
            <w:r w:rsidRPr="001C1F21">
              <w:rPr>
                <w:rFonts w:asciiTheme="minorHAnsi" w:eastAsia="Times New Roman" w:hAnsiTheme="minorHAnsi" w:cs="Times New Roman"/>
              </w:rPr>
              <w:t>Saul Levin</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A51A47" w:rsidP="00DC68A4">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136A41" w:rsidP="00DC68A4">
            <w:pPr>
              <w:pStyle w:val="Standard"/>
              <w:rPr>
                <w:rFonts w:asciiTheme="minorHAnsi" w:eastAsia="Times New Roman" w:hAnsiTheme="minorHAnsi" w:cs="Times New Roman"/>
              </w:rPr>
            </w:pPr>
            <w:r w:rsidRPr="001C1F21">
              <w:rPr>
                <w:rFonts w:asciiTheme="minorHAnsi" w:eastAsia="Times New Roman" w:hAnsiTheme="minorHAnsi" w:cs="Times New Roman"/>
              </w:rPr>
              <w:t>Sejal Patel</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FF5CD8" w:rsidP="00DC68A4">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r>
      <w:tr w:rsidR="00136A41" w:rsidRPr="001C1F21" w:rsidTr="00A45D25">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36A41" w:rsidRPr="00547B92" w:rsidRDefault="00136A41" w:rsidP="00A45D25">
            <w:pPr>
              <w:pStyle w:val="Standard"/>
              <w:ind w:left="111"/>
              <w:rPr>
                <w:rFonts w:asciiTheme="minorHAnsi" w:eastAsia="Times New Roman" w:hAnsiTheme="minorHAnsi" w:cs="Times New Roman"/>
              </w:rPr>
            </w:pPr>
            <w:r>
              <w:rPr>
                <w:rFonts w:asciiTheme="minorHAnsi" w:eastAsia="Times New Roman" w:hAnsiTheme="minorHAnsi" w:cs="Times New Roman"/>
              </w:rPr>
              <w:t>Emergency Prep</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7204E1" w:rsidP="00A45D25">
            <w:pPr>
              <w:pStyle w:val="Standard"/>
              <w:rPr>
                <w:rFonts w:asciiTheme="minorHAnsi" w:eastAsia="Times New Roman" w:hAnsiTheme="minorHAnsi" w:cs="Times New Roman"/>
              </w:rPr>
            </w:pPr>
            <w:r>
              <w:rPr>
                <w:rFonts w:asciiTheme="minorHAnsi" w:eastAsia="Times New Roman" w:hAnsiTheme="minorHAnsi" w:cs="Times New Roman"/>
              </w:rPr>
              <w:t>Kevin Donahue</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A51A47" w:rsidP="00A45D25">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136A41" w:rsidP="00A45D25">
            <w:pPr>
              <w:pStyle w:val="Standard"/>
              <w:rPr>
                <w:rFonts w:asciiTheme="minorHAnsi" w:hAnsiTheme="minorHAnsi"/>
                <w:color w:val="00000A"/>
              </w:rPr>
            </w:pP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136A41" w:rsidP="007204E1">
            <w:pPr>
              <w:pStyle w:val="Standard"/>
              <w:rPr>
                <w:rFonts w:asciiTheme="minorHAnsi" w:eastAsia="Times New Roman" w:hAnsiTheme="minorHAnsi" w:cs="Times New Roman"/>
              </w:rPr>
            </w:pPr>
          </w:p>
        </w:tc>
      </w:tr>
      <w:tr w:rsidR="00136A41" w:rsidRPr="001C1F21" w:rsidTr="00A45D25">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36A41" w:rsidRPr="00547B92" w:rsidRDefault="00136A41" w:rsidP="00A45D25">
            <w:pPr>
              <w:pStyle w:val="Standard"/>
              <w:ind w:left="111"/>
              <w:rPr>
                <w:rFonts w:asciiTheme="minorHAnsi" w:eastAsia="Times New Roman" w:hAnsiTheme="minorHAnsi" w:cs="Times New Roman"/>
              </w:rPr>
            </w:pPr>
            <w:r>
              <w:rPr>
                <w:rFonts w:asciiTheme="minorHAnsi" w:eastAsia="Times New Roman" w:hAnsiTheme="minorHAnsi" w:cs="Times New Roman"/>
              </w:rPr>
              <w:t>Emergency Prep</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136A41" w:rsidP="00A45D25">
            <w:pPr>
              <w:pStyle w:val="Standard"/>
              <w:rPr>
                <w:rFonts w:asciiTheme="minorHAnsi" w:eastAsia="Times New Roman" w:hAnsiTheme="minorHAnsi" w:cs="Times New Roman"/>
              </w:rPr>
            </w:pPr>
            <w:r w:rsidRPr="001C1F21">
              <w:rPr>
                <w:rFonts w:asciiTheme="minorHAnsi" w:eastAsia="Times New Roman" w:hAnsiTheme="minorHAnsi" w:cs="Times New Roman"/>
              </w:rPr>
              <w:t>Linda Mathes</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DA0CE4" w:rsidP="00A45D25">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136A41" w:rsidP="00A45D25">
            <w:pPr>
              <w:pStyle w:val="Standard"/>
              <w:rPr>
                <w:rFonts w:asciiTheme="minorHAnsi" w:eastAsia="Times New Roman" w:hAnsiTheme="minorHAnsi" w:cs="Times New Roman"/>
              </w:rPr>
            </w:pPr>
            <w:r w:rsidRPr="001C1F21">
              <w:rPr>
                <w:rFonts w:asciiTheme="minorHAnsi" w:eastAsia="Times New Roman" w:hAnsiTheme="minorHAnsi" w:cs="Times New Roman"/>
              </w:rPr>
              <w:t>Paul Carden</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FF5CD8" w:rsidP="00A45D25">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r>
      <w:tr w:rsidR="00136A41" w:rsidRPr="001C1F21" w:rsidTr="003164D5">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36A41" w:rsidRPr="00547B92" w:rsidRDefault="00136A41" w:rsidP="003164D5">
            <w:pPr>
              <w:pStyle w:val="Standard"/>
              <w:ind w:left="111"/>
              <w:rPr>
                <w:rFonts w:asciiTheme="minorHAnsi" w:eastAsia="Times New Roman" w:hAnsiTheme="minorHAnsi" w:cs="Times New Roman"/>
              </w:rPr>
            </w:pPr>
            <w:r>
              <w:rPr>
                <w:rFonts w:asciiTheme="minorHAnsi" w:eastAsia="Times New Roman" w:hAnsiTheme="minorHAnsi" w:cs="Times New Roman"/>
              </w:rPr>
              <w:t>Elder Abuse</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7204E1" w:rsidP="003164D5">
            <w:pPr>
              <w:pStyle w:val="Standard"/>
              <w:rPr>
                <w:rFonts w:asciiTheme="minorHAnsi" w:eastAsia="Times New Roman" w:hAnsiTheme="minorHAnsi" w:cs="Times New Roman"/>
              </w:rPr>
            </w:pPr>
            <w:r>
              <w:rPr>
                <w:rFonts w:asciiTheme="minorHAnsi" w:eastAsia="Times New Roman" w:hAnsiTheme="minorHAnsi" w:cs="Times New Roman"/>
              </w:rPr>
              <w:t>Laura Green Zeilinger</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4C54C2" w:rsidP="003164D5">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136A41" w:rsidP="003164D5">
            <w:pPr>
              <w:pStyle w:val="Standard"/>
              <w:rPr>
                <w:rFonts w:asciiTheme="minorHAnsi" w:eastAsia="Times New Roman" w:hAnsiTheme="minorHAnsi" w:cs="Times New Roman"/>
              </w:rPr>
            </w:pPr>
            <w:r w:rsidRPr="001C1F21">
              <w:rPr>
                <w:rFonts w:asciiTheme="minorHAnsi" w:eastAsia="Times New Roman" w:hAnsiTheme="minorHAnsi" w:cs="Times New Roman"/>
              </w:rPr>
              <w:t>Dr. Sheila Jones</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0669BB" w:rsidP="003164D5">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r>
      <w:tr w:rsidR="00547B92" w:rsidRPr="001C1F21" w:rsidTr="00136A41">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547B92" w:rsidRPr="00547B92" w:rsidRDefault="00547B92" w:rsidP="00547B92">
            <w:pPr>
              <w:pStyle w:val="Standard"/>
              <w:ind w:left="111"/>
              <w:rPr>
                <w:rFonts w:asciiTheme="minorHAnsi" w:eastAsia="Times New Roman" w:hAnsiTheme="minorHAnsi" w:cs="Times New Roman"/>
              </w:rPr>
            </w:pPr>
            <w:r>
              <w:rPr>
                <w:rFonts w:asciiTheme="minorHAnsi" w:eastAsia="Times New Roman" w:hAnsiTheme="minorHAnsi" w:cs="Times New Roman"/>
              </w:rPr>
              <w:t>Elder Abuse</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FF5CD8">
            <w:pPr>
              <w:pStyle w:val="Standard"/>
              <w:rPr>
                <w:rFonts w:asciiTheme="minorHAnsi" w:eastAsia="Times New Roman" w:hAnsiTheme="minorHAnsi" w:cs="Times New Roman"/>
              </w:rPr>
            </w:pPr>
            <w:r>
              <w:rPr>
                <w:rFonts w:asciiTheme="minorHAnsi" w:eastAsia="Times New Roman" w:hAnsiTheme="minorHAnsi" w:cs="Times New Roman"/>
              </w:rPr>
              <w:t>Vacant</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DA0CE4">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DA0CE4">
            <w:pPr>
              <w:pStyle w:val="Standard"/>
              <w:rPr>
                <w:rFonts w:asciiTheme="minorHAnsi" w:eastAsia="Times New Roman" w:hAnsiTheme="minorHAnsi" w:cs="Times New Roman"/>
              </w:rPr>
            </w:pPr>
            <w:r>
              <w:rPr>
                <w:rFonts w:asciiTheme="minorHAnsi" w:eastAsia="Times New Roman" w:hAnsiTheme="minorHAnsi" w:cs="Times New Roman"/>
              </w:rPr>
              <w:t>None</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547B92" w:rsidP="00DA0CE4">
            <w:pPr>
              <w:pStyle w:val="Standard"/>
              <w:rPr>
                <w:rFonts w:asciiTheme="minorHAnsi" w:eastAsia="Times New Roman" w:hAnsiTheme="minorHAnsi" w:cs="Times New Roman"/>
              </w:rPr>
            </w:pPr>
          </w:p>
        </w:tc>
      </w:tr>
      <w:tr w:rsidR="00136A41" w:rsidRPr="001C1F21" w:rsidTr="00136A41">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36A41" w:rsidRPr="00547B92" w:rsidRDefault="007B0823" w:rsidP="009609DA">
            <w:pPr>
              <w:pStyle w:val="Standard"/>
              <w:ind w:left="111"/>
              <w:rPr>
                <w:rFonts w:asciiTheme="minorHAnsi" w:eastAsia="Times New Roman" w:hAnsiTheme="minorHAnsi" w:cs="Times New Roman"/>
              </w:rPr>
            </w:pPr>
            <w:r>
              <w:rPr>
                <w:rFonts w:asciiTheme="minorHAnsi" w:eastAsia="Times New Roman" w:hAnsiTheme="minorHAnsi" w:cs="Times New Roman"/>
              </w:rPr>
              <w:t>Education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7204E1" w:rsidP="009609DA">
            <w:pPr>
              <w:pStyle w:val="Standard"/>
              <w:rPr>
                <w:rFonts w:asciiTheme="minorHAnsi" w:eastAsia="Times New Roman" w:hAnsiTheme="minorHAnsi" w:cs="Times New Roman"/>
              </w:rPr>
            </w:pPr>
            <w:r>
              <w:rPr>
                <w:rFonts w:asciiTheme="minorHAnsi" w:eastAsia="Times New Roman" w:hAnsiTheme="minorHAnsi" w:cs="Times New Roman"/>
              </w:rPr>
              <w:t>Jennifer Niles</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0669BB" w:rsidP="009609DA">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7204E1" w:rsidP="009609DA">
            <w:pPr>
              <w:pStyle w:val="Standard"/>
              <w:rPr>
                <w:rFonts w:asciiTheme="minorHAnsi" w:eastAsia="Times New Roman" w:hAnsiTheme="minorHAnsi" w:cs="Times New Roman"/>
              </w:rPr>
            </w:pPr>
            <w:r>
              <w:rPr>
                <w:rFonts w:asciiTheme="minorHAnsi" w:eastAsia="Times New Roman" w:hAnsiTheme="minorHAnsi" w:cs="Times New Roman"/>
              </w:rPr>
              <w:t>Aaron Parrott</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7204E1" w:rsidP="009609DA">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r>
      <w:tr w:rsidR="00136A41" w:rsidRPr="001C1F21" w:rsidTr="00136A41">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36A41" w:rsidRPr="00547B92" w:rsidRDefault="007B0823" w:rsidP="009609DA">
            <w:pPr>
              <w:pStyle w:val="Standard"/>
              <w:ind w:left="111"/>
              <w:rPr>
                <w:rFonts w:asciiTheme="minorHAnsi" w:eastAsia="Times New Roman" w:hAnsiTheme="minorHAnsi" w:cs="Times New Roman"/>
              </w:rPr>
            </w:pPr>
            <w:r>
              <w:rPr>
                <w:rFonts w:asciiTheme="minorHAnsi" w:eastAsia="Times New Roman" w:hAnsiTheme="minorHAnsi" w:cs="Times New Roman"/>
              </w:rPr>
              <w:t>Community Devel.</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7204E1" w:rsidP="009609DA">
            <w:pPr>
              <w:pStyle w:val="Standard"/>
              <w:rPr>
                <w:rFonts w:asciiTheme="minorHAnsi" w:eastAsia="Times New Roman" w:hAnsiTheme="minorHAnsi" w:cs="Times New Roman"/>
              </w:rPr>
            </w:pPr>
            <w:r>
              <w:rPr>
                <w:rFonts w:asciiTheme="minorHAnsi" w:eastAsia="Times New Roman" w:hAnsiTheme="minorHAnsi" w:cs="Times New Roman"/>
              </w:rPr>
              <w:t>Courtney Snowden</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0669BB" w:rsidP="009609DA">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136A41" w:rsidP="009609DA">
            <w:pPr>
              <w:pStyle w:val="Standard"/>
              <w:rPr>
                <w:rFonts w:asciiTheme="minorHAnsi" w:eastAsia="Times New Roman" w:hAnsiTheme="minorHAnsi" w:cs="Times New Roman"/>
              </w:rPr>
            </w:pP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136A41" w:rsidP="007204E1">
            <w:pPr>
              <w:pStyle w:val="Standard"/>
              <w:rPr>
                <w:rFonts w:asciiTheme="minorHAnsi" w:eastAsia="Times New Roman" w:hAnsiTheme="minorHAnsi" w:cs="Times New Roman"/>
              </w:rPr>
            </w:pPr>
          </w:p>
        </w:tc>
      </w:tr>
    </w:tbl>
    <w:p w:rsidR="00174167" w:rsidRPr="001C1F21" w:rsidRDefault="00174167" w:rsidP="00547B92">
      <w:pPr>
        <w:pStyle w:val="Standard"/>
        <w:rPr>
          <w:rFonts w:asciiTheme="minorHAnsi" w:hAnsiTheme="minorHAnsi"/>
          <w:b/>
          <w:color w:val="00000A"/>
          <w:sz w:val="20"/>
          <w:szCs w:val="20"/>
        </w:rPr>
      </w:pPr>
    </w:p>
    <w:p w:rsidR="001B6B1C" w:rsidRDefault="001B6B1C">
      <w:pPr>
        <w:suppressAutoHyphens w:val="0"/>
        <w:rPr>
          <w:rFonts w:asciiTheme="minorHAnsi" w:hAnsiTheme="minorHAnsi"/>
          <w:color w:val="00000A"/>
          <w:sz w:val="24"/>
          <w:szCs w:val="24"/>
        </w:rPr>
      </w:pPr>
      <w:r w:rsidRPr="001B6B1C">
        <w:rPr>
          <w:rFonts w:asciiTheme="minorHAnsi" w:hAnsiTheme="minorHAnsi"/>
          <w:color w:val="00000A"/>
          <w:sz w:val="24"/>
          <w:szCs w:val="24"/>
        </w:rPr>
        <w:t>New Task Force members were sworn in.</w:t>
      </w:r>
    </w:p>
    <w:p w:rsidR="001B6B1C" w:rsidRDefault="001B6B1C">
      <w:pPr>
        <w:suppressAutoHyphens w:val="0"/>
        <w:rPr>
          <w:rFonts w:asciiTheme="minorHAnsi" w:hAnsiTheme="minorHAnsi"/>
          <w:color w:val="00000A"/>
          <w:sz w:val="24"/>
          <w:szCs w:val="24"/>
        </w:rPr>
      </w:pPr>
    </w:p>
    <w:p w:rsidR="00163723" w:rsidRPr="001B6B1C" w:rsidRDefault="00163723">
      <w:pPr>
        <w:suppressAutoHyphens w:val="0"/>
        <w:rPr>
          <w:rFonts w:asciiTheme="minorHAnsi" w:hAnsiTheme="minorHAnsi" w:cs="Symbol"/>
          <w:color w:val="00000A"/>
          <w:sz w:val="24"/>
          <w:szCs w:val="24"/>
        </w:rPr>
      </w:pPr>
      <w:r w:rsidRPr="001B6B1C">
        <w:rPr>
          <w:rFonts w:asciiTheme="minorHAnsi" w:hAnsiTheme="minorHAnsi"/>
          <w:color w:val="00000A"/>
          <w:sz w:val="24"/>
          <w:szCs w:val="24"/>
        </w:rPr>
        <w:lastRenderedPageBreak/>
        <w:br w:type="page"/>
      </w:r>
    </w:p>
    <w:p w:rsidR="00174167" w:rsidRPr="001C1F21" w:rsidRDefault="00174167">
      <w:pPr>
        <w:pStyle w:val="Standard"/>
        <w:rPr>
          <w:rFonts w:asciiTheme="minorHAnsi" w:hAnsiTheme="minorHAnsi"/>
          <w:b/>
          <w:color w:val="00000A"/>
        </w:rPr>
      </w:pPr>
    </w:p>
    <w:p w:rsidR="00174167" w:rsidRPr="001C1F21" w:rsidRDefault="00163723">
      <w:pPr>
        <w:pStyle w:val="Standard"/>
        <w:rPr>
          <w:rFonts w:asciiTheme="minorHAnsi" w:hAnsiTheme="minorHAnsi"/>
          <w:b/>
          <w:color w:val="00000A"/>
        </w:rPr>
      </w:pPr>
      <w:r w:rsidRPr="001C1F21">
        <w:rPr>
          <w:rFonts w:asciiTheme="minorHAnsi" w:hAnsiTheme="minorHAnsi"/>
          <w:b/>
          <w:color w:val="00000A"/>
        </w:rPr>
        <w:t>Meeting Attendees – Others</w:t>
      </w:r>
    </w:p>
    <w:tbl>
      <w:tblPr>
        <w:tblW w:w="6641" w:type="dxa"/>
        <w:jc w:val="center"/>
        <w:tblLayout w:type="fixed"/>
        <w:tblCellMar>
          <w:left w:w="10" w:type="dxa"/>
          <w:right w:w="10" w:type="dxa"/>
        </w:tblCellMar>
        <w:tblLook w:val="04A0" w:firstRow="1" w:lastRow="0" w:firstColumn="1" w:lastColumn="0" w:noHBand="0" w:noVBand="1"/>
      </w:tblPr>
      <w:tblGrid>
        <w:gridCol w:w="3320"/>
        <w:gridCol w:w="3321"/>
      </w:tblGrid>
      <w:tr w:rsidR="00174167" w:rsidRPr="001C1F21">
        <w:trPr>
          <w:trHeight w:val="315"/>
          <w:jc w:val="center"/>
        </w:trPr>
        <w:tc>
          <w:tcPr>
            <w:tcW w:w="3320" w:type="dxa"/>
            <w:shd w:val="clear" w:color="auto" w:fill="auto"/>
            <w:tcMar>
              <w:top w:w="0" w:type="dxa"/>
              <w:left w:w="108" w:type="dxa"/>
              <w:bottom w:w="0" w:type="dxa"/>
              <w:right w:w="108" w:type="dxa"/>
            </w:tcMar>
          </w:tcPr>
          <w:p w:rsidR="00174167" w:rsidRPr="001C1F21" w:rsidRDefault="00163723">
            <w:pPr>
              <w:pStyle w:val="Standard"/>
              <w:rPr>
                <w:rFonts w:asciiTheme="minorHAnsi" w:hAnsiTheme="minorHAnsi"/>
                <w:color w:val="00000A"/>
              </w:rPr>
            </w:pPr>
            <w:r w:rsidRPr="001C1F21">
              <w:rPr>
                <w:rFonts w:asciiTheme="minorHAnsi" w:hAnsiTheme="minorHAnsi"/>
                <w:color w:val="00000A"/>
              </w:rPr>
              <w:t>Gail Kohn</w:t>
            </w:r>
            <w:r w:rsidR="001C1F21" w:rsidRPr="001C1F21">
              <w:rPr>
                <w:rFonts w:asciiTheme="minorHAnsi" w:hAnsiTheme="minorHAnsi"/>
                <w:color w:val="00000A"/>
              </w:rPr>
              <w:t xml:space="preserve"> (DMHHS)</w:t>
            </w:r>
          </w:p>
        </w:tc>
        <w:tc>
          <w:tcPr>
            <w:tcW w:w="3321" w:type="dxa"/>
            <w:shd w:val="clear" w:color="auto" w:fill="auto"/>
            <w:tcMar>
              <w:top w:w="0" w:type="dxa"/>
              <w:left w:w="108" w:type="dxa"/>
              <w:bottom w:w="0" w:type="dxa"/>
              <w:right w:w="108" w:type="dxa"/>
            </w:tcMar>
          </w:tcPr>
          <w:p w:rsidR="00174167" w:rsidRPr="001C1F21" w:rsidRDefault="00FF5CD8" w:rsidP="009A1858">
            <w:pPr>
              <w:pStyle w:val="Standard"/>
              <w:rPr>
                <w:rFonts w:asciiTheme="minorHAnsi" w:eastAsia="Times New Roman" w:hAnsiTheme="minorHAnsi" w:cs="Times New Roman"/>
              </w:rPr>
            </w:pPr>
            <w:r w:rsidRPr="00FF5CD8">
              <w:rPr>
                <w:rFonts w:asciiTheme="minorHAnsi" w:eastAsia="Times New Roman" w:hAnsiTheme="minorHAnsi" w:cs="Times New Roman"/>
              </w:rPr>
              <w:t>Nick Kushner (DMHHS)</w:t>
            </w:r>
          </w:p>
        </w:tc>
      </w:tr>
      <w:tr w:rsidR="00174167" w:rsidRPr="001C1F21">
        <w:trPr>
          <w:trHeight w:val="315"/>
          <w:jc w:val="center"/>
        </w:trPr>
        <w:tc>
          <w:tcPr>
            <w:tcW w:w="3320" w:type="dxa"/>
            <w:shd w:val="clear" w:color="auto" w:fill="auto"/>
            <w:tcMar>
              <w:top w:w="0" w:type="dxa"/>
              <w:left w:w="108" w:type="dxa"/>
              <w:bottom w:w="0" w:type="dxa"/>
              <w:right w:w="108" w:type="dxa"/>
            </w:tcMar>
          </w:tcPr>
          <w:p w:rsidR="00174167" w:rsidRPr="001C1F21" w:rsidRDefault="007204E1">
            <w:pPr>
              <w:pStyle w:val="Standard"/>
              <w:rPr>
                <w:rFonts w:asciiTheme="minorHAnsi" w:hAnsiTheme="minorHAnsi"/>
                <w:color w:val="00000A"/>
              </w:rPr>
            </w:pPr>
            <w:r>
              <w:rPr>
                <w:rFonts w:asciiTheme="minorHAnsi" w:hAnsiTheme="minorHAnsi"/>
                <w:color w:val="00000A"/>
              </w:rPr>
              <w:t>Brian Footer</w:t>
            </w:r>
            <w:r w:rsidR="00FF5CD8">
              <w:rPr>
                <w:rFonts w:asciiTheme="minorHAnsi" w:hAnsiTheme="minorHAnsi"/>
                <w:color w:val="00000A"/>
              </w:rPr>
              <w:t xml:space="preserve"> (DCOA</w:t>
            </w:r>
            <w:r w:rsidR="000669BB">
              <w:rPr>
                <w:rFonts w:asciiTheme="minorHAnsi" w:hAnsiTheme="minorHAnsi"/>
                <w:color w:val="00000A"/>
              </w:rPr>
              <w:t>)</w:t>
            </w:r>
          </w:p>
        </w:tc>
        <w:tc>
          <w:tcPr>
            <w:tcW w:w="3321" w:type="dxa"/>
            <w:shd w:val="clear" w:color="auto" w:fill="auto"/>
            <w:tcMar>
              <w:top w:w="0" w:type="dxa"/>
              <w:left w:w="108" w:type="dxa"/>
              <w:bottom w:w="0" w:type="dxa"/>
              <w:right w:w="108" w:type="dxa"/>
            </w:tcMar>
          </w:tcPr>
          <w:p w:rsidR="00174167" w:rsidRPr="001C1F21" w:rsidRDefault="007204E1">
            <w:pPr>
              <w:pStyle w:val="Standard"/>
              <w:rPr>
                <w:rFonts w:asciiTheme="minorHAnsi" w:hAnsiTheme="minorHAnsi"/>
                <w:color w:val="00000A"/>
              </w:rPr>
            </w:pPr>
            <w:r>
              <w:rPr>
                <w:rFonts w:asciiTheme="minorHAnsi" w:hAnsiTheme="minorHAnsi"/>
                <w:color w:val="00000A"/>
              </w:rPr>
              <w:t>Wes Morrison (AARP)</w:t>
            </w:r>
          </w:p>
        </w:tc>
      </w:tr>
      <w:tr w:rsidR="00174167" w:rsidRPr="001C1F21">
        <w:trPr>
          <w:trHeight w:val="315"/>
          <w:jc w:val="center"/>
        </w:trPr>
        <w:tc>
          <w:tcPr>
            <w:tcW w:w="3320" w:type="dxa"/>
            <w:shd w:val="clear" w:color="auto" w:fill="auto"/>
            <w:tcMar>
              <w:top w:w="0" w:type="dxa"/>
              <w:left w:w="108" w:type="dxa"/>
              <w:bottom w:w="0" w:type="dxa"/>
              <w:right w:w="108" w:type="dxa"/>
            </w:tcMar>
          </w:tcPr>
          <w:p w:rsidR="00174167" w:rsidRPr="001C1F21" w:rsidRDefault="00174167">
            <w:pPr>
              <w:pStyle w:val="Standard"/>
              <w:rPr>
                <w:rFonts w:asciiTheme="minorHAnsi" w:hAnsiTheme="minorHAnsi"/>
                <w:color w:val="00000A"/>
              </w:rPr>
            </w:pPr>
          </w:p>
        </w:tc>
        <w:tc>
          <w:tcPr>
            <w:tcW w:w="3321" w:type="dxa"/>
            <w:shd w:val="clear" w:color="auto" w:fill="auto"/>
            <w:tcMar>
              <w:top w:w="0" w:type="dxa"/>
              <w:left w:w="108" w:type="dxa"/>
              <w:bottom w:w="0" w:type="dxa"/>
              <w:right w:w="108" w:type="dxa"/>
            </w:tcMar>
          </w:tcPr>
          <w:p w:rsidR="00174167" w:rsidRPr="001C1F21" w:rsidRDefault="00FF5CD8">
            <w:pPr>
              <w:pStyle w:val="Standard"/>
              <w:rPr>
                <w:rFonts w:asciiTheme="minorHAnsi" w:hAnsiTheme="minorHAnsi"/>
                <w:color w:val="00000A"/>
              </w:rPr>
            </w:pPr>
            <w:r>
              <w:rPr>
                <w:rFonts w:asciiTheme="minorHAnsi" w:hAnsiTheme="minorHAnsi"/>
                <w:color w:val="00000A"/>
              </w:rPr>
              <w:t>Antonio Stevens (WMATA)</w:t>
            </w:r>
          </w:p>
        </w:tc>
      </w:tr>
      <w:tr w:rsidR="009A1858" w:rsidRPr="001C1F21">
        <w:trPr>
          <w:trHeight w:val="315"/>
          <w:jc w:val="center"/>
        </w:trPr>
        <w:tc>
          <w:tcPr>
            <w:tcW w:w="3320" w:type="dxa"/>
            <w:shd w:val="clear" w:color="auto" w:fill="auto"/>
            <w:tcMar>
              <w:top w:w="0" w:type="dxa"/>
              <w:left w:w="108" w:type="dxa"/>
              <w:bottom w:w="0" w:type="dxa"/>
              <w:right w:w="108" w:type="dxa"/>
            </w:tcMar>
          </w:tcPr>
          <w:p w:rsidR="009A1858" w:rsidRPr="001C1F21" w:rsidRDefault="009A1858">
            <w:pPr>
              <w:pStyle w:val="Standard"/>
              <w:rPr>
                <w:rFonts w:asciiTheme="minorHAnsi" w:hAnsiTheme="minorHAnsi"/>
                <w:color w:val="00000A"/>
              </w:rPr>
            </w:pPr>
          </w:p>
        </w:tc>
        <w:tc>
          <w:tcPr>
            <w:tcW w:w="3321" w:type="dxa"/>
            <w:shd w:val="clear" w:color="auto" w:fill="auto"/>
            <w:tcMar>
              <w:top w:w="0" w:type="dxa"/>
              <w:left w:w="108" w:type="dxa"/>
              <w:bottom w:w="0" w:type="dxa"/>
              <w:right w:w="108" w:type="dxa"/>
            </w:tcMar>
          </w:tcPr>
          <w:p w:rsidR="00DA0CE4" w:rsidRPr="001C1F21" w:rsidRDefault="00DA0CE4">
            <w:pPr>
              <w:pStyle w:val="Standard"/>
              <w:rPr>
                <w:rFonts w:asciiTheme="minorHAnsi" w:hAnsiTheme="minorHAnsi"/>
                <w:color w:val="00000A"/>
              </w:rPr>
            </w:pPr>
          </w:p>
        </w:tc>
      </w:tr>
      <w:tr w:rsidR="004B298B" w:rsidRPr="001C1F21">
        <w:trPr>
          <w:trHeight w:val="315"/>
          <w:jc w:val="center"/>
        </w:trPr>
        <w:tc>
          <w:tcPr>
            <w:tcW w:w="3320" w:type="dxa"/>
            <w:shd w:val="clear" w:color="auto" w:fill="auto"/>
            <w:tcMar>
              <w:top w:w="0" w:type="dxa"/>
              <w:left w:w="108" w:type="dxa"/>
              <w:bottom w:w="0" w:type="dxa"/>
              <w:right w:w="108" w:type="dxa"/>
            </w:tcMar>
          </w:tcPr>
          <w:p w:rsidR="004B298B" w:rsidRDefault="004B298B">
            <w:pPr>
              <w:pStyle w:val="Standard"/>
              <w:rPr>
                <w:rFonts w:asciiTheme="minorHAnsi" w:hAnsiTheme="minorHAnsi"/>
                <w:color w:val="00000A"/>
              </w:rPr>
            </w:pPr>
          </w:p>
        </w:tc>
        <w:tc>
          <w:tcPr>
            <w:tcW w:w="3321" w:type="dxa"/>
            <w:shd w:val="clear" w:color="auto" w:fill="auto"/>
            <w:tcMar>
              <w:top w:w="0" w:type="dxa"/>
              <w:left w:w="108" w:type="dxa"/>
              <w:bottom w:w="0" w:type="dxa"/>
              <w:right w:w="108" w:type="dxa"/>
            </w:tcMar>
          </w:tcPr>
          <w:p w:rsidR="004B298B" w:rsidRDefault="004B298B">
            <w:pPr>
              <w:pStyle w:val="Standard"/>
              <w:rPr>
                <w:rFonts w:asciiTheme="minorHAnsi" w:hAnsiTheme="minorHAnsi"/>
                <w:color w:val="00000A"/>
              </w:rPr>
            </w:pPr>
          </w:p>
        </w:tc>
      </w:tr>
    </w:tbl>
    <w:p w:rsidR="00DA0B9D" w:rsidRDefault="00541E90" w:rsidP="00DA0B9D">
      <w:pPr>
        <w:pStyle w:val="Standard"/>
        <w:rPr>
          <w:rFonts w:asciiTheme="minorHAnsi" w:hAnsiTheme="minorHAnsi"/>
          <w:b/>
        </w:rPr>
      </w:pPr>
      <w:r>
        <w:rPr>
          <w:rFonts w:asciiTheme="minorHAnsi" w:hAnsiTheme="minorHAnsi"/>
          <w:b/>
        </w:rPr>
        <w:t>Actions</w:t>
      </w:r>
      <w:r w:rsidR="00163723" w:rsidRPr="001C1F21">
        <w:rPr>
          <w:rFonts w:asciiTheme="minorHAnsi" w:hAnsiTheme="minorHAnsi"/>
          <w:b/>
        </w:rPr>
        <w:t>:</w:t>
      </w:r>
    </w:p>
    <w:p w:rsidR="0088779F" w:rsidRDefault="0088779F" w:rsidP="0088779F">
      <w:pPr>
        <w:pStyle w:val="Standard"/>
        <w:numPr>
          <w:ilvl w:val="0"/>
          <w:numId w:val="17"/>
        </w:numPr>
        <w:tabs>
          <w:tab w:val="left" w:pos="1800"/>
        </w:tabs>
        <w:rPr>
          <w:rFonts w:asciiTheme="minorHAnsi" w:hAnsiTheme="minorHAnsi"/>
        </w:rPr>
      </w:pPr>
      <w:r w:rsidRPr="006316F7">
        <w:rPr>
          <w:rFonts w:asciiTheme="minorHAnsi" w:hAnsiTheme="minorHAnsi"/>
        </w:rPr>
        <w:t>Welcome and introductions</w:t>
      </w:r>
    </w:p>
    <w:p w:rsidR="00670C32" w:rsidRDefault="007204E1" w:rsidP="00670C32">
      <w:pPr>
        <w:pStyle w:val="Standard"/>
        <w:numPr>
          <w:ilvl w:val="0"/>
          <w:numId w:val="17"/>
        </w:numPr>
        <w:rPr>
          <w:rFonts w:asciiTheme="minorHAnsi" w:hAnsiTheme="minorHAnsi"/>
        </w:rPr>
      </w:pPr>
      <w:r>
        <w:rPr>
          <w:rFonts w:asciiTheme="minorHAnsi" w:hAnsiTheme="minorHAnsi"/>
        </w:rPr>
        <w:t>Meeting notes approved</w:t>
      </w:r>
      <w:r w:rsidR="00670C32" w:rsidRPr="00670C32">
        <w:rPr>
          <w:rFonts w:asciiTheme="minorHAnsi" w:hAnsiTheme="minorHAnsi"/>
        </w:rPr>
        <w:t>.</w:t>
      </w:r>
    </w:p>
    <w:p w:rsidR="0088779F" w:rsidRPr="00670C32" w:rsidRDefault="0088779F" w:rsidP="00670C32">
      <w:pPr>
        <w:pStyle w:val="Standard"/>
        <w:numPr>
          <w:ilvl w:val="0"/>
          <w:numId w:val="17"/>
        </w:numPr>
        <w:rPr>
          <w:rFonts w:asciiTheme="minorHAnsi" w:hAnsiTheme="minorHAnsi"/>
        </w:rPr>
      </w:pPr>
      <w:r>
        <w:rPr>
          <w:rFonts w:asciiTheme="minorHAnsi" w:hAnsiTheme="minorHAnsi"/>
        </w:rPr>
        <w:t>New members were sworn in.</w:t>
      </w:r>
    </w:p>
    <w:p w:rsidR="00174167" w:rsidRPr="001C1F21" w:rsidRDefault="00174167">
      <w:pPr>
        <w:pStyle w:val="Standard"/>
        <w:tabs>
          <w:tab w:val="left" w:pos="1800"/>
        </w:tabs>
        <w:rPr>
          <w:rFonts w:asciiTheme="minorHAnsi" w:hAnsiTheme="minorHAnsi"/>
          <w:b/>
        </w:rPr>
      </w:pPr>
    </w:p>
    <w:p w:rsidR="00DA0B9D" w:rsidRDefault="00C612D7" w:rsidP="00547B92">
      <w:pPr>
        <w:pStyle w:val="Standard"/>
        <w:tabs>
          <w:tab w:val="left" w:pos="1800"/>
        </w:tabs>
        <w:rPr>
          <w:rFonts w:asciiTheme="minorHAnsi" w:hAnsiTheme="minorHAnsi"/>
          <w:b/>
        </w:rPr>
      </w:pPr>
      <w:r>
        <w:rPr>
          <w:rFonts w:asciiTheme="minorHAnsi" w:hAnsiTheme="minorHAnsi"/>
          <w:b/>
        </w:rPr>
        <w:t>Updates</w:t>
      </w:r>
      <w:r w:rsidR="00163723" w:rsidRPr="001C1F21">
        <w:rPr>
          <w:rFonts w:asciiTheme="minorHAnsi" w:hAnsiTheme="minorHAnsi"/>
          <w:b/>
        </w:rPr>
        <w:t>:</w:t>
      </w:r>
      <w:r w:rsidR="00DA0B9D">
        <w:rPr>
          <w:rFonts w:asciiTheme="minorHAnsi" w:hAnsiTheme="minorHAnsi"/>
          <w:b/>
        </w:rPr>
        <w:t xml:space="preserve"> </w:t>
      </w:r>
    </w:p>
    <w:p w:rsidR="006316F7" w:rsidRPr="00C612D7" w:rsidRDefault="007204E1" w:rsidP="00C612D7">
      <w:pPr>
        <w:pStyle w:val="Standard"/>
        <w:numPr>
          <w:ilvl w:val="0"/>
          <w:numId w:val="25"/>
        </w:numPr>
        <w:tabs>
          <w:tab w:val="left" w:pos="1800"/>
        </w:tabs>
        <w:rPr>
          <w:rFonts w:asciiTheme="minorHAnsi" w:hAnsiTheme="minorHAnsi"/>
        </w:rPr>
      </w:pPr>
      <w:r w:rsidRPr="00C612D7">
        <w:rPr>
          <w:rFonts w:asciiTheme="minorHAnsi" w:hAnsiTheme="minorHAnsi"/>
        </w:rPr>
        <w:t>Updat</w:t>
      </w:r>
      <w:r w:rsidR="001B6B1C" w:rsidRPr="00C612D7">
        <w:rPr>
          <w:rFonts w:asciiTheme="minorHAnsi" w:hAnsiTheme="minorHAnsi"/>
        </w:rPr>
        <w:t xml:space="preserve">e on AF-DC activities </w:t>
      </w:r>
    </w:p>
    <w:p w:rsidR="00AB3DA2" w:rsidRDefault="00AB3DA2" w:rsidP="00AB3DA2">
      <w:pPr>
        <w:pStyle w:val="Standard"/>
        <w:tabs>
          <w:tab w:val="left" w:pos="1800"/>
        </w:tabs>
        <w:ind w:left="720"/>
        <w:rPr>
          <w:rFonts w:asciiTheme="minorHAnsi" w:hAnsiTheme="minorHAnsi"/>
        </w:rPr>
      </w:pPr>
      <w:r>
        <w:rPr>
          <w:rFonts w:asciiTheme="minorHAnsi" w:hAnsiTheme="minorHAnsi"/>
        </w:rPr>
        <w:t>--Implementation of the Age-Friendly DC Strategic Plan</w:t>
      </w:r>
    </w:p>
    <w:p w:rsidR="00AB3DA2" w:rsidRDefault="00C63BF1" w:rsidP="00C612D7">
      <w:pPr>
        <w:pStyle w:val="Standard"/>
        <w:numPr>
          <w:ilvl w:val="1"/>
          <w:numId w:val="23"/>
        </w:numPr>
        <w:tabs>
          <w:tab w:val="left" w:pos="1800"/>
        </w:tabs>
        <w:rPr>
          <w:rFonts w:asciiTheme="minorHAnsi" w:hAnsiTheme="minorHAnsi"/>
        </w:rPr>
      </w:pPr>
      <w:r>
        <w:rPr>
          <w:rFonts w:asciiTheme="minorHAnsi" w:hAnsiTheme="minorHAnsi"/>
        </w:rPr>
        <w:t>Age-Friendly DC Strategic Plans were distributed to all DC Public Libraries, AARP-DC, DC Office on Aging.</w:t>
      </w:r>
    </w:p>
    <w:p w:rsidR="00C612D7" w:rsidRDefault="0088779F" w:rsidP="00C612D7">
      <w:pPr>
        <w:pStyle w:val="Standard"/>
        <w:numPr>
          <w:ilvl w:val="1"/>
          <w:numId w:val="23"/>
        </w:numPr>
        <w:tabs>
          <w:tab w:val="left" w:pos="1800"/>
        </w:tabs>
        <w:rPr>
          <w:rFonts w:asciiTheme="minorHAnsi" w:hAnsiTheme="minorHAnsi"/>
        </w:rPr>
      </w:pPr>
      <w:r w:rsidRPr="00AB3DA2">
        <w:rPr>
          <w:rFonts w:asciiTheme="minorHAnsi" w:hAnsiTheme="minorHAnsi"/>
        </w:rPr>
        <w:t xml:space="preserve">Presentations about the Age-Friendly DC Strategic Plan, by </w:t>
      </w:r>
      <w:r w:rsidR="00C63BF1" w:rsidRPr="00AB3DA2">
        <w:rPr>
          <w:rFonts w:asciiTheme="minorHAnsi" w:hAnsiTheme="minorHAnsi"/>
        </w:rPr>
        <w:t xml:space="preserve">60 </w:t>
      </w:r>
      <w:r w:rsidRPr="00AB3DA2">
        <w:rPr>
          <w:rFonts w:asciiTheme="minorHAnsi" w:hAnsiTheme="minorHAnsi"/>
        </w:rPr>
        <w:t>trained volunteers</w:t>
      </w:r>
      <w:r w:rsidR="00C63BF1" w:rsidRPr="00AB3DA2">
        <w:rPr>
          <w:rFonts w:asciiTheme="minorHAnsi" w:hAnsiTheme="minorHAnsi"/>
        </w:rPr>
        <w:t xml:space="preserve"> at DC Public Libraries, faith-based communities and other groups</w:t>
      </w:r>
    </w:p>
    <w:p w:rsidR="00C612D7" w:rsidRDefault="00AB3DA2" w:rsidP="00C612D7">
      <w:pPr>
        <w:pStyle w:val="Standard"/>
        <w:numPr>
          <w:ilvl w:val="1"/>
          <w:numId w:val="23"/>
        </w:numPr>
        <w:tabs>
          <w:tab w:val="left" w:pos="1800"/>
        </w:tabs>
        <w:rPr>
          <w:rFonts w:asciiTheme="minorHAnsi" w:hAnsiTheme="minorHAnsi"/>
        </w:rPr>
      </w:pPr>
      <w:r w:rsidRPr="00C612D7">
        <w:rPr>
          <w:rFonts w:asciiTheme="minorHAnsi" w:hAnsiTheme="minorHAnsi"/>
        </w:rPr>
        <w:t xml:space="preserve">Age-Friendly DC and relevant DC agencies partnering with Mayor Bowser’s Vision Zero project to work toward zero tolerance of accidental fatalities. </w:t>
      </w:r>
    </w:p>
    <w:p w:rsidR="00C612D7" w:rsidRDefault="00AB3DA2" w:rsidP="00C612D7">
      <w:pPr>
        <w:pStyle w:val="Standard"/>
        <w:numPr>
          <w:ilvl w:val="1"/>
          <w:numId w:val="23"/>
        </w:numPr>
        <w:tabs>
          <w:tab w:val="left" w:pos="1800"/>
        </w:tabs>
        <w:rPr>
          <w:rFonts w:asciiTheme="minorHAnsi" w:hAnsiTheme="minorHAnsi"/>
        </w:rPr>
      </w:pPr>
      <w:r w:rsidRPr="00C612D7">
        <w:rPr>
          <w:rFonts w:asciiTheme="minorHAnsi" w:hAnsiTheme="minorHAnsi"/>
        </w:rPr>
        <w:t xml:space="preserve">Homebound DC residents told Age-Friendly DC two years ago that they want to talk to others more frequently and help others so they hear, “Thanks” more frequently.  Partnering with DC Commission on Arts and Humanities, National Center on Creative Aging, Seabury, DCOA, and others, Age-Friendly DC launched a project to carry out Strategy 4.1.4, a Homebound Engagement project.  Surveys have been distributed with home-delivered meals.  Telephone conversations will be arranged by GWU medical students in the fall on topics homebound residents say they want to talk about. </w:t>
      </w:r>
    </w:p>
    <w:p w:rsidR="00AB3DA2" w:rsidRDefault="00AB3DA2" w:rsidP="00C612D7">
      <w:pPr>
        <w:pStyle w:val="Standard"/>
        <w:numPr>
          <w:ilvl w:val="1"/>
          <w:numId w:val="23"/>
        </w:numPr>
        <w:tabs>
          <w:tab w:val="left" w:pos="1800"/>
        </w:tabs>
        <w:rPr>
          <w:rFonts w:asciiTheme="minorHAnsi" w:hAnsiTheme="minorHAnsi"/>
        </w:rPr>
      </w:pPr>
      <w:r w:rsidRPr="00C612D7">
        <w:rPr>
          <w:rFonts w:asciiTheme="minorHAnsi" w:hAnsiTheme="minorHAnsi"/>
        </w:rPr>
        <w:t>Age-Friendly DC is working with the DC chapter of Aging2.0, to support entrepreneurs interested in creating services and projects to assist older adults.</w:t>
      </w:r>
    </w:p>
    <w:p w:rsidR="00352F07" w:rsidRPr="00C612D7" w:rsidRDefault="00352F07" w:rsidP="00C612D7">
      <w:pPr>
        <w:pStyle w:val="Standard"/>
        <w:numPr>
          <w:ilvl w:val="1"/>
          <w:numId w:val="23"/>
        </w:numPr>
        <w:tabs>
          <w:tab w:val="left" w:pos="1800"/>
        </w:tabs>
        <w:rPr>
          <w:rFonts w:asciiTheme="minorHAnsi" w:hAnsiTheme="minorHAnsi"/>
        </w:rPr>
      </w:pPr>
      <w:r>
        <w:rPr>
          <w:rFonts w:asciiTheme="minorHAnsi" w:hAnsiTheme="minorHAnsi"/>
        </w:rPr>
        <w:t>Stuart Rosenthal presented the Age-Friendly Livability survey, and brought copies of the Beacon Newspaper where it was published.</w:t>
      </w:r>
    </w:p>
    <w:p w:rsidR="00070D06" w:rsidRDefault="00C24890" w:rsidP="00C612D7">
      <w:pPr>
        <w:pStyle w:val="Standard"/>
        <w:numPr>
          <w:ilvl w:val="0"/>
          <w:numId w:val="25"/>
        </w:numPr>
        <w:tabs>
          <w:tab w:val="left" w:pos="1800"/>
        </w:tabs>
        <w:rPr>
          <w:rFonts w:asciiTheme="minorHAnsi" w:hAnsiTheme="minorHAnsi"/>
        </w:rPr>
      </w:pPr>
      <w:r w:rsidRPr="00C612D7">
        <w:rPr>
          <w:rFonts w:asciiTheme="minorHAnsi" w:hAnsiTheme="minorHAnsi"/>
        </w:rPr>
        <w:t>World Health Organization selected DC to be among 15 jurisdictions to test its new Core Indicators Guide.</w:t>
      </w:r>
      <w:r>
        <w:rPr>
          <w:rFonts w:asciiTheme="minorHAnsi" w:hAnsiTheme="minorHAnsi"/>
        </w:rPr>
        <w:t xml:space="preserve">  After months of work identifying metrics to examine how DC could use the indicators a final report t</w:t>
      </w:r>
      <w:bookmarkStart w:id="0" w:name="_GoBack"/>
      <w:bookmarkEnd w:id="0"/>
      <w:r>
        <w:rPr>
          <w:rFonts w:asciiTheme="minorHAnsi" w:hAnsiTheme="minorHAnsi"/>
        </w:rPr>
        <w:t>o WHO was submitted March 31</w:t>
      </w:r>
      <w:r w:rsidRPr="00C24890">
        <w:rPr>
          <w:rFonts w:asciiTheme="minorHAnsi" w:hAnsiTheme="minorHAnsi"/>
          <w:vertAlign w:val="superscript"/>
        </w:rPr>
        <w:t>st</w:t>
      </w:r>
      <w:r>
        <w:rPr>
          <w:rFonts w:asciiTheme="minorHAnsi" w:hAnsiTheme="minorHAnsi"/>
        </w:rPr>
        <w:t>.</w:t>
      </w:r>
      <w:r w:rsidR="00070D06" w:rsidRPr="00070D06">
        <w:rPr>
          <w:rFonts w:asciiTheme="minorHAnsi" w:hAnsiTheme="minorHAnsi"/>
        </w:rPr>
        <w:t xml:space="preserve"> </w:t>
      </w:r>
    </w:p>
    <w:p w:rsidR="00070D06" w:rsidRPr="00C612D7" w:rsidRDefault="00070D06" w:rsidP="00C612D7">
      <w:pPr>
        <w:pStyle w:val="Standard"/>
        <w:numPr>
          <w:ilvl w:val="0"/>
          <w:numId w:val="25"/>
        </w:numPr>
        <w:tabs>
          <w:tab w:val="left" w:pos="1800"/>
        </w:tabs>
        <w:rPr>
          <w:rFonts w:asciiTheme="minorHAnsi" w:hAnsiTheme="minorHAnsi"/>
        </w:rPr>
      </w:pPr>
      <w:r w:rsidRPr="00C612D7">
        <w:rPr>
          <w:rFonts w:asciiTheme="minorHAnsi" w:hAnsiTheme="minorHAnsi"/>
        </w:rPr>
        <w:t>Business In</w:t>
      </w:r>
      <w:r w:rsidR="00C612D7" w:rsidRPr="00C612D7">
        <w:rPr>
          <w:rFonts w:asciiTheme="minorHAnsi" w:hAnsiTheme="minorHAnsi"/>
        </w:rPr>
        <w:t xml:space="preserve">itiative </w:t>
      </w:r>
    </w:p>
    <w:p w:rsidR="00C24890" w:rsidRPr="00070D06" w:rsidRDefault="00070D06" w:rsidP="00070D06">
      <w:pPr>
        <w:pStyle w:val="Standard"/>
        <w:tabs>
          <w:tab w:val="left" w:pos="1800"/>
        </w:tabs>
        <w:ind w:left="720"/>
        <w:rPr>
          <w:rFonts w:asciiTheme="minorHAnsi" w:hAnsiTheme="minorHAnsi"/>
        </w:rPr>
      </w:pPr>
      <w:r>
        <w:rPr>
          <w:rFonts w:asciiTheme="minorHAnsi" w:hAnsiTheme="minorHAnsi"/>
        </w:rPr>
        <w:t>Chair Mario Acosta-Velez reviewed the history of the Business Initiative including the establishment of the process for identifying Age-Friendly DC Businesses and the 2014 pilot during which 1</w:t>
      </w:r>
      <w:r w:rsidR="00322A81">
        <w:rPr>
          <w:rFonts w:asciiTheme="minorHAnsi" w:hAnsiTheme="minorHAnsi"/>
        </w:rPr>
        <w:t>1</w:t>
      </w:r>
      <w:r>
        <w:rPr>
          <w:rFonts w:asciiTheme="minorHAnsi" w:hAnsiTheme="minorHAnsi"/>
        </w:rPr>
        <w:t xml:space="preserve"> businesses were designated Age-</w:t>
      </w:r>
      <w:proofErr w:type="gramStart"/>
      <w:r>
        <w:rPr>
          <w:rFonts w:asciiTheme="minorHAnsi" w:hAnsiTheme="minorHAnsi"/>
        </w:rPr>
        <w:t>Friendly,</w:t>
      </w:r>
      <w:proofErr w:type="gramEnd"/>
      <w:r>
        <w:rPr>
          <w:rFonts w:asciiTheme="minorHAnsi" w:hAnsiTheme="minorHAnsi"/>
        </w:rPr>
        <w:t xml:space="preserve"> presented by the Mayor with a certificate and encouraged to display the Age-Friendly DC Business decal in their businesses and </w:t>
      </w:r>
      <w:r w:rsidR="00322A81">
        <w:rPr>
          <w:rFonts w:asciiTheme="minorHAnsi" w:hAnsiTheme="minorHAnsi"/>
        </w:rPr>
        <w:t>use the logo</w:t>
      </w:r>
      <w:r>
        <w:rPr>
          <w:rFonts w:asciiTheme="minorHAnsi" w:hAnsiTheme="minorHAnsi"/>
        </w:rPr>
        <w:t xml:space="preserve"> in advertisements.  The Age-Friendly Business process is administered by the DC Economic Partnership.  An effort to identify 100 Age-Friendly Businesses in 2015 is underway. </w:t>
      </w:r>
    </w:p>
    <w:p w:rsidR="00C612D7" w:rsidRPr="00C612D7" w:rsidRDefault="00C612D7" w:rsidP="00C612D7">
      <w:pPr>
        <w:pStyle w:val="Standard"/>
        <w:tabs>
          <w:tab w:val="left" w:pos="1800"/>
        </w:tabs>
        <w:rPr>
          <w:rFonts w:asciiTheme="minorHAnsi" w:hAnsiTheme="minorHAnsi"/>
          <w:b/>
        </w:rPr>
      </w:pPr>
      <w:r>
        <w:rPr>
          <w:rFonts w:asciiTheme="minorHAnsi" w:hAnsiTheme="minorHAnsi"/>
          <w:b/>
        </w:rPr>
        <w:t>Discussion:</w:t>
      </w:r>
    </w:p>
    <w:p w:rsidR="00070D06" w:rsidRPr="00C612D7" w:rsidRDefault="00070D06" w:rsidP="00C612D7">
      <w:pPr>
        <w:pStyle w:val="Standard"/>
        <w:tabs>
          <w:tab w:val="left" w:pos="1800"/>
        </w:tabs>
        <w:rPr>
          <w:rFonts w:asciiTheme="minorHAnsi" w:hAnsiTheme="minorHAnsi"/>
        </w:rPr>
      </w:pPr>
      <w:r w:rsidRPr="00C612D7">
        <w:rPr>
          <w:rFonts w:asciiTheme="minorHAnsi" w:hAnsiTheme="minorHAnsi"/>
        </w:rPr>
        <w:t>C</w:t>
      </w:r>
      <w:r w:rsidR="00261D01" w:rsidRPr="00C612D7">
        <w:rPr>
          <w:rFonts w:asciiTheme="minorHAnsi" w:hAnsiTheme="minorHAnsi"/>
        </w:rPr>
        <w:t xml:space="preserve">hanging </w:t>
      </w:r>
      <w:r w:rsidR="00242F73" w:rsidRPr="00C612D7">
        <w:rPr>
          <w:rFonts w:asciiTheme="minorHAnsi" w:hAnsiTheme="minorHAnsi"/>
        </w:rPr>
        <w:t>role</w:t>
      </w:r>
      <w:r w:rsidRPr="00C612D7">
        <w:rPr>
          <w:rFonts w:asciiTheme="minorHAnsi" w:hAnsiTheme="minorHAnsi"/>
        </w:rPr>
        <w:t xml:space="preserve"> of the Task Force </w:t>
      </w:r>
    </w:p>
    <w:p w:rsidR="00242F73" w:rsidRDefault="00242F73" w:rsidP="00242F73">
      <w:pPr>
        <w:pStyle w:val="Standard"/>
        <w:tabs>
          <w:tab w:val="left" w:pos="1800"/>
        </w:tabs>
        <w:ind w:left="720"/>
        <w:rPr>
          <w:rFonts w:asciiTheme="minorHAnsi" w:hAnsiTheme="minorHAnsi"/>
        </w:rPr>
      </w:pPr>
      <w:r>
        <w:rPr>
          <w:rFonts w:asciiTheme="minorHAnsi" w:hAnsiTheme="minorHAnsi"/>
        </w:rPr>
        <w:t>--The Task Force was appointed by then Mayor Vincent Gray and the WHO-required listening phase was completed with DC residents, stakeholders and academics.</w:t>
      </w:r>
    </w:p>
    <w:p w:rsidR="00C24890" w:rsidRDefault="00242F73" w:rsidP="00242F73">
      <w:pPr>
        <w:pStyle w:val="Standard"/>
        <w:tabs>
          <w:tab w:val="left" w:pos="1800"/>
        </w:tabs>
        <w:ind w:left="720"/>
        <w:rPr>
          <w:rFonts w:asciiTheme="minorHAnsi" w:hAnsiTheme="minorHAnsi"/>
        </w:rPr>
      </w:pPr>
      <w:r>
        <w:rPr>
          <w:rFonts w:asciiTheme="minorHAnsi" w:hAnsiTheme="minorHAnsi"/>
        </w:rPr>
        <w:lastRenderedPageBreak/>
        <w:t xml:space="preserve">-- Then Task Force domain committees co-chaired by Task Force members or stand-ins developed domain goals and objectives that were presented to the Mayor who asked the Deputy Mayor for Health and Human Services to complete the Strategic Plan presented to DC residents in December 2014 by Mayor Vincent Gray. </w:t>
      </w:r>
    </w:p>
    <w:p w:rsidR="00242F73" w:rsidRDefault="00242F73" w:rsidP="00242F73">
      <w:pPr>
        <w:pStyle w:val="Standard"/>
        <w:tabs>
          <w:tab w:val="left" w:pos="1800"/>
        </w:tabs>
        <w:ind w:left="720"/>
        <w:rPr>
          <w:rFonts w:asciiTheme="minorHAnsi" w:hAnsiTheme="minorHAnsi"/>
        </w:rPr>
      </w:pPr>
      <w:r>
        <w:rPr>
          <w:rFonts w:asciiTheme="minorHAnsi" w:hAnsiTheme="minorHAnsi"/>
        </w:rPr>
        <w:t>--Now the role of the Task Force is to monitor the implementation of the Stra</w:t>
      </w:r>
      <w:r w:rsidR="00261D01">
        <w:rPr>
          <w:rFonts w:asciiTheme="minorHAnsi" w:hAnsiTheme="minorHAnsi"/>
        </w:rPr>
        <w:t>tegic Plan strategies, and modify</w:t>
      </w:r>
      <w:r>
        <w:rPr>
          <w:rFonts w:asciiTheme="minorHAnsi" w:hAnsiTheme="minorHAnsi"/>
        </w:rPr>
        <w:t xml:space="preserve"> the strategies as needed to clarify the aim and develop metrics to measure progress toward transforming DC to a better city to grow up and older.</w:t>
      </w:r>
    </w:p>
    <w:p w:rsidR="00C612D7" w:rsidRDefault="00C612D7" w:rsidP="00070D06">
      <w:pPr>
        <w:pStyle w:val="Standard"/>
        <w:tabs>
          <w:tab w:val="left" w:pos="1800"/>
        </w:tabs>
        <w:ind w:left="720"/>
        <w:rPr>
          <w:rFonts w:asciiTheme="minorHAnsi" w:hAnsiTheme="minorHAnsi"/>
        </w:rPr>
      </w:pPr>
    </w:p>
    <w:p w:rsidR="00322A81" w:rsidRDefault="00261D01" w:rsidP="00322A81">
      <w:pPr>
        <w:pStyle w:val="Standard"/>
        <w:tabs>
          <w:tab w:val="left" w:pos="1800"/>
        </w:tabs>
        <w:ind w:left="720"/>
        <w:rPr>
          <w:rFonts w:asciiTheme="minorHAnsi" w:hAnsiTheme="minorHAnsi"/>
        </w:rPr>
      </w:pPr>
      <w:r>
        <w:rPr>
          <w:rFonts w:asciiTheme="minorHAnsi" w:hAnsiTheme="minorHAnsi"/>
        </w:rPr>
        <w:t xml:space="preserve">Task Force members raised questions about the strategies and how they aligned with the 2014 Task Force </w:t>
      </w:r>
      <w:r w:rsidR="00322A81">
        <w:rPr>
          <w:rFonts w:asciiTheme="minorHAnsi" w:hAnsiTheme="minorHAnsi"/>
        </w:rPr>
        <w:t>recommendations</w:t>
      </w:r>
      <w:r>
        <w:rPr>
          <w:rFonts w:asciiTheme="minorHAnsi" w:hAnsiTheme="minorHAnsi"/>
        </w:rPr>
        <w:t xml:space="preserve">.  </w:t>
      </w:r>
      <w:r w:rsidR="00322A81">
        <w:rPr>
          <w:rFonts w:asciiTheme="minorHAnsi" w:hAnsiTheme="minorHAnsi"/>
        </w:rPr>
        <w:t xml:space="preserve">It was explained that through the work of the Task Force Committees this summer, there will be an opportunity to revisit any strategies proposed in the 2014 recommendations that did not make it into the plan. </w:t>
      </w:r>
      <w:r>
        <w:rPr>
          <w:rFonts w:asciiTheme="minorHAnsi" w:hAnsiTheme="minorHAnsi"/>
        </w:rPr>
        <w:t xml:space="preserve">By September 2015 </w:t>
      </w:r>
      <w:r w:rsidR="00322A81">
        <w:rPr>
          <w:rFonts w:asciiTheme="minorHAnsi" w:hAnsiTheme="minorHAnsi"/>
        </w:rPr>
        <w:t xml:space="preserve">the </w:t>
      </w:r>
      <w:r>
        <w:rPr>
          <w:rFonts w:asciiTheme="minorHAnsi" w:hAnsiTheme="minorHAnsi"/>
        </w:rPr>
        <w:t>Task Force</w:t>
      </w:r>
      <w:r w:rsidR="00322A81">
        <w:rPr>
          <w:rFonts w:asciiTheme="minorHAnsi" w:hAnsiTheme="minorHAnsi"/>
        </w:rPr>
        <w:t xml:space="preserve"> will be asked to vote on final recommendations to go into the One-Year Progress Report to be released in early October. </w:t>
      </w:r>
    </w:p>
    <w:p w:rsidR="00322A81" w:rsidRDefault="00322A81" w:rsidP="00322A81">
      <w:pPr>
        <w:pStyle w:val="Standard"/>
        <w:tabs>
          <w:tab w:val="left" w:pos="1800"/>
        </w:tabs>
        <w:ind w:left="720"/>
        <w:rPr>
          <w:rFonts w:asciiTheme="minorHAnsi" w:hAnsiTheme="minorHAnsi"/>
        </w:rPr>
      </w:pPr>
    </w:p>
    <w:p w:rsidR="00322A81" w:rsidRDefault="00322A81" w:rsidP="00322A81">
      <w:pPr>
        <w:pStyle w:val="Standard"/>
        <w:tabs>
          <w:tab w:val="left" w:pos="1800"/>
        </w:tabs>
        <w:ind w:left="720"/>
        <w:rPr>
          <w:rFonts w:asciiTheme="minorHAnsi" w:hAnsiTheme="minorHAnsi"/>
        </w:rPr>
      </w:pPr>
      <w:r>
        <w:rPr>
          <w:rFonts w:asciiTheme="minorHAnsi" w:hAnsiTheme="minorHAnsi"/>
        </w:rPr>
        <w:t>Task Force Committee Assignment:</w:t>
      </w:r>
    </w:p>
    <w:p w:rsidR="00322A81" w:rsidRDefault="00322A81" w:rsidP="00322A81">
      <w:pPr>
        <w:pStyle w:val="Standard"/>
        <w:tabs>
          <w:tab w:val="left" w:pos="1800"/>
        </w:tabs>
        <w:ind w:left="720"/>
        <w:rPr>
          <w:rFonts w:asciiTheme="minorHAnsi" w:hAnsiTheme="minorHAnsi"/>
        </w:rPr>
      </w:pPr>
      <w:r>
        <w:rPr>
          <w:rFonts w:asciiTheme="minorHAnsi" w:hAnsiTheme="minorHAnsi"/>
        </w:rPr>
        <w:t>The work of the Task Force Committees this summer should focus on:</w:t>
      </w:r>
    </w:p>
    <w:p w:rsidR="00322A81" w:rsidRPr="00322A81" w:rsidRDefault="00C33161" w:rsidP="00322A81">
      <w:pPr>
        <w:pStyle w:val="Standard"/>
        <w:tabs>
          <w:tab w:val="left" w:pos="1800"/>
        </w:tabs>
        <w:ind w:left="720"/>
        <w:rPr>
          <w:rFonts w:asciiTheme="minorHAnsi" w:hAnsiTheme="minorHAnsi"/>
        </w:rPr>
      </w:pPr>
      <w:r>
        <w:rPr>
          <w:rFonts w:asciiTheme="minorHAnsi" w:hAnsiTheme="minorHAnsi"/>
        </w:rPr>
        <w:t>1) Assessing</w:t>
      </w:r>
      <w:r w:rsidR="00322A81">
        <w:rPr>
          <w:rFonts w:asciiTheme="minorHAnsi" w:hAnsiTheme="minorHAnsi"/>
        </w:rPr>
        <w:t xml:space="preserve"> </w:t>
      </w:r>
      <w:r w:rsidR="00322A81" w:rsidRPr="00322A81">
        <w:rPr>
          <w:rFonts w:asciiTheme="minorHAnsi" w:hAnsiTheme="minorHAnsi"/>
        </w:rPr>
        <w:t>progress being made on each strategy under the committee’s domain – the idea of a red, yellow, green dashboard was proposed to help focus on those strategies that will need</w:t>
      </w:r>
      <w:r>
        <w:rPr>
          <w:rFonts w:asciiTheme="minorHAnsi" w:hAnsiTheme="minorHAnsi"/>
        </w:rPr>
        <w:t xml:space="preserve"> greater attention to proceed</w:t>
      </w:r>
      <w:r w:rsidR="00322A81" w:rsidRPr="00322A81">
        <w:rPr>
          <w:rFonts w:asciiTheme="minorHAnsi" w:hAnsiTheme="minorHAnsi"/>
        </w:rPr>
        <w:t>;</w:t>
      </w:r>
    </w:p>
    <w:p w:rsidR="00322A81" w:rsidRPr="00322A81" w:rsidRDefault="00322A81" w:rsidP="00322A81">
      <w:pPr>
        <w:pStyle w:val="Standard"/>
        <w:tabs>
          <w:tab w:val="left" w:pos="1800"/>
        </w:tabs>
        <w:ind w:left="720"/>
        <w:rPr>
          <w:rFonts w:asciiTheme="minorHAnsi" w:hAnsiTheme="minorHAnsi"/>
        </w:rPr>
      </w:pPr>
      <w:r>
        <w:rPr>
          <w:rFonts w:asciiTheme="minorHAnsi" w:hAnsiTheme="minorHAnsi"/>
        </w:rPr>
        <w:t>2) Reviewing language and</w:t>
      </w:r>
      <w:r w:rsidRPr="00322A81">
        <w:rPr>
          <w:rFonts w:asciiTheme="minorHAnsi" w:hAnsiTheme="minorHAnsi"/>
        </w:rPr>
        <w:t xml:space="preserve"> lead agencies of each strategy and suggest</w:t>
      </w:r>
      <w:r>
        <w:rPr>
          <w:rFonts w:asciiTheme="minorHAnsi" w:hAnsiTheme="minorHAnsi"/>
        </w:rPr>
        <w:t>ing</w:t>
      </w:r>
      <w:r w:rsidRPr="00322A81">
        <w:rPr>
          <w:rFonts w:asciiTheme="minorHAnsi" w:hAnsiTheme="minorHAnsi"/>
        </w:rPr>
        <w:t xml:space="preserve"> any potential changes</w:t>
      </w:r>
      <w:r>
        <w:rPr>
          <w:rFonts w:asciiTheme="minorHAnsi" w:hAnsiTheme="minorHAnsi"/>
        </w:rPr>
        <w:t xml:space="preserve"> (including adding or deleting strategies)</w:t>
      </w:r>
      <w:r w:rsidRPr="00322A81">
        <w:rPr>
          <w:rFonts w:asciiTheme="minorHAnsi" w:hAnsiTheme="minorHAnsi"/>
        </w:rPr>
        <w:t xml:space="preserve">; </w:t>
      </w:r>
    </w:p>
    <w:p w:rsidR="00C612D7" w:rsidRDefault="00322A81" w:rsidP="00322A81">
      <w:pPr>
        <w:pStyle w:val="Standard"/>
        <w:tabs>
          <w:tab w:val="left" w:pos="1800"/>
        </w:tabs>
        <w:ind w:left="720"/>
        <w:rPr>
          <w:rFonts w:asciiTheme="minorHAnsi" w:hAnsiTheme="minorHAnsi"/>
        </w:rPr>
      </w:pPr>
      <w:r>
        <w:rPr>
          <w:rFonts w:asciiTheme="minorHAnsi" w:hAnsiTheme="minorHAnsi"/>
        </w:rPr>
        <w:t xml:space="preserve">3) Identifying </w:t>
      </w:r>
      <w:r w:rsidRPr="00322A81">
        <w:rPr>
          <w:rFonts w:asciiTheme="minorHAnsi" w:hAnsiTheme="minorHAnsi"/>
        </w:rPr>
        <w:t>2-4 metrics per committee that can be reported annually and provide the best quantitative assessment of progress being made across that domain - the World Health Organization indicator report provides potential options from which to choose.</w:t>
      </w:r>
      <w:r>
        <w:rPr>
          <w:rFonts w:asciiTheme="minorHAnsi" w:hAnsiTheme="minorHAnsi"/>
        </w:rPr>
        <w:t xml:space="preserve"> It was emphasized that there should be a focus on selecting metrics which can be disaggregated by demographic and geographic information to look at equity across the city and between different populations.</w:t>
      </w:r>
    </w:p>
    <w:p w:rsidR="00541E90" w:rsidRPr="00DA0B9D" w:rsidRDefault="00541E90" w:rsidP="00070D06">
      <w:pPr>
        <w:pStyle w:val="Standard"/>
        <w:tabs>
          <w:tab w:val="left" w:pos="1800"/>
        </w:tabs>
        <w:rPr>
          <w:rFonts w:asciiTheme="minorHAnsi" w:hAnsiTheme="minorHAnsi"/>
        </w:rPr>
      </w:pPr>
    </w:p>
    <w:p w:rsidR="00541E90" w:rsidRDefault="00541E90">
      <w:pPr>
        <w:pStyle w:val="Standard"/>
        <w:tabs>
          <w:tab w:val="left" w:pos="1800"/>
        </w:tabs>
        <w:rPr>
          <w:rFonts w:asciiTheme="minorHAnsi" w:hAnsiTheme="minorHAnsi"/>
          <w:b/>
        </w:rPr>
      </w:pPr>
      <w:r w:rsidRPr="00541E90">
        <w:rPr>
          <w:rFonts w:asciiTheme="minorHAnsi" w:hAnsiTheme="minorHAnsi"/>
          <w:b/>
        </w:rPr>
        <w:t>Next Steps:</w:t>
      </w:r>
    </w:p>
    <w:p w:rsidR="00C33161" w:rsidRPr="00C612D7" w:rsidRDefault="00C33161" w:rsidP="00C33161">
      <w:pPr>
        <w:pStyle w:val="Standard"/>
        <w:numPr>
          <w:ilvl w:val="0"/>
          <w:numId w:val="18"/>
        </w:numPr>
        <w:tabs>
          <w:tab w:val="left" w:pos="1800"/>
        </w:tabs>
        <w:rPr>
          <w:rFonts w:asciiTheme="minorHAnsi" w:hAnsiTheme="minorHAnsi"/>
        </w:rPr>
      </w:pPr>
      <w:r w:rsidRPr="00C612D7">
        <w:rPr>
          <w:rFonts w:asciiTheme="minorHAnsi" w:hAnsiTheme="minorHAnsi"/>
        </w:rPr>
        <w:t>Next full Task Force meeting will be Thursday, July 16</w:t>
      </w:r>
      <w:r w:rsidRPr="00C612D7">
        <w:rPr>
          <w:rFonts w:asciiTheme="minorHAnsi" w:hAnsiTheme="minorHAnsi"/>
          <w:vertAlign w:val="superscript"/>
        </w:rPr>
        <w:t>th</w:t>
      </w:r>
      <w:r w:rsidRPr="00C612D7">
        <w:rPr>
          <w:rFonts w:asciiTheme="minorHAnsi" w:hAnsiTheme="minorHAnsi"/>
        </w:rPr>
        <w:t xml:space="preserve"> 10-12noon</w:t>
      </w:r>
    </w:p>
    <w:p w:rsidR="00C612D7" w:rsidRPr="00C612D7" w:rsidRDefault="00C612D7" w:rsidP="00C612D7">
      <w:pPr>
        <w:pStyle w:val="Standard"/>
        <w:numPr>
          <w:ilvl w:val="0"/>
          <w:numId w:val="18"/>
        </w:numPr>
        <w:tabs>
          <w:tab w:val="left" w:pos="1800"/>
        </w:tabs>
        <w:rPr>
          <w:rFonts w:asciiTheme="minorHAnsi" w:hAnsiTheme="minorHAnsi"/>
        </w:rPr>
      </w:pPr>
      <w:r w:rsidRPr="00C612D7">
        <w:rPr>
          <w:rFonts w:asciiTheme="minorHAnsi" w:hAnsiTheme="minorHAnsi"/>
        </w:rPr>
        <w:t>The July Task Force meeting will enable Task Force members to show progress toward completion of the September assignment.</w:t>
      </w:r>
    </w:p>
    <w:p w:rsidR="00066889" w:rsidRPr="001C1F21" w:rsidRDefault="00066889" w:rsidP="00066889">
      <w:pPr>
        <w:pStyle w:val="Standard"/>
        <w:tabs>
          <w:tab w:val="left" w:pos="1800"/>
        </w:tabs>
        <w:ind w:left="720"/>
        <w:rPr>
          <w:rFonts w:asciiTheme="minorHAnsi" w:hAnsiTheme="minorHAnsi"/>
        </w:rPr>
      </w:pPr>
    </w:p>
    <w:p w:rsidR="00237EAE" w:rsidRDefault="00237EAE" w:rsidP="00237EAE">
      <w:pPr>
        <w:pStyle w:val="Standard"/>
        <w:tabs>
          <w:tab w:val="left" w:pos="1800"/>
        </w:tabs>
        <w:rPr>
          <w:rFonts w:asciiTheme="minorHAnsi" w:hAnsiTheme="minorHAnsi"/>
          <w:b/>
        </w:rPr>
      </w:pPr>
      <w:r>
        <w:rPr>
          <w:rFonts w:asciiTheme="minorHAnsi" w:hAnsiTheme="minorHAnsi"/>
          <w:b/>
        </w:rPr>
        <w:t>Documents Requested by Task Force Members:</w:t>
      </w:r>
    </w:p>
    <w:p w:rsidR="00237EAE" w:rsidRDefault="00237EAE" w:rsidP="00237EAE">
      <w:pPr>
        <w:pStyle w:val="Standard"/>
        <w:numPr>
          <w:ilvl w:val="0"/>
          <w:numId w:val="26"/>
        </w:numPr>
        <w:tabs>
          <w:tab w:val="left" w:pos="1800"/>
        </w:tabs>
        <w:rPr>
          <w:rFonts w:asciiTheme="minorHAnsi" w:hAnsiTheme="minorHAnsi"/>
        </w:rPr>
      </w:pPr>
      <w:r w:rsidRPr="00237EAE">
        <w:rPr>
          <w:rFonts w:asciiTheme="minorHAnsi" w:hAnsiTheme="minorHAnsi"/>
        </w:rPr>
        <w:t>The full World Health Organization Pilot indicator report</w:t>
      </w:r>
      <w:r>
        <w:rPr>
          <w:rFonts w:asciiTheme="minorHAnsi" w:hAnsiTheme="minorHAnsi"/>
        </w:rPr>
        <w:t xml:space="preserve"> (with equity analysis included)</w:t>
      </w:r>
    </w:p>
    <w:p w:rsidR="00237EAE" w:rsidRDefault="00237EAE" w:rsidP="00237EAE">
      <w:pPr>
        <w:pStyle w:val="Standard"/>
        <w:numPr>
          <w:ilvl w:val="0"/>
          <w:numId w:val="26"/>
        </w:numPr>
        <w:tabs>
          <w:tab w:val="left" w:pos="1800"/>
        </w:tabs>
        <w:rPr>
          <w:rFonts w:asciiTheme="minorHAnsi" w:hAnsiTheme="minorHAnsi"/>
        </w:rPr>
      </w:pPr>
      <w:r w:rsidRPr="00237EAE">
        <w:rPr>
          <w:rFonts w:asciiTheme="minorHAnsi" w:hAnsiTheme="minorHAnsi"/>
        </w:rPr>
        <w:t xml:space="preserve">The crosswalk of Age-Friendly DC domains with performance plan initiatives (two versions, sortable [abbreviated initiatives] and full [providing </w:t>
      </w:r>
      <w:r>
        <w:rPr>
          <w:rFonts w:asciiTheme="minorHAnsi" w:hAnsiTheme="minorHAnsi"/>
        </w:rPr>
        <w:t>entire language of initiative.</w:t>
      </w:r>
    </w:p>
    <w:p w:rsidR="00237EAE" w:rsidRDefault="00237EAE" w:rsidP="00237EAE">
      <w:pPr>
        <w:pStyle w:val="Standard"/>
        <w:numPr>
          <w:ilvl w:val="0"/>
          <w:numId w:val="26"/>
        </w:numPr>
        <w:tabs>
          <w:tab w:val="left" w:pos="1800"/>
        </w:tabs>
        <w:rPr>
          <w:rFonts w:asciiTheme="minorHAnsi" w:hAnsiTheme="minorHAnsi"/>
        </w:rPr>
      </w:pPr>
      <w:r w:rsidRPr="00237EAE">
        <w:rPr>
          <w:rFonts w:asciiTheme="minorHAnsi" w:hAnsiTheme="minorHAnsi"/>
        </w:rPr>
        <w:t xml:space="preserve">The crosswalk of Age-Friendly DC domains with other strategic plan targets </w:t>
      </w:r>
      <w:r>
        <w:rPr>
          <w:rFonts w:asciiTheme="minorHAnsi" w:hAnsiTheme="minorHAnsi"/>
        </w:rPr>
        <w:t>and strategies.</w:t>
      </w:r>
    </w:p>
    <w:p w:rsidR="00237EAE" w:rsidRDefault="00237EAE" w:rsidP="00237EAE">
      <w:pPr>
        <w:pStyle w:val="Standard"/>
        <w:numPr>
          <w:ilvl w:val="0"/>
          <w:numId w:val="26"/>
        </w:numPr>
        <w:tabs>
          <w:tab w:val="left" w:pos="1800"/>
        </w:tabs>
        <w:rPr>
          <w:rFonts w:asciiTheme="minorHAnsi" w:hAnsiTheme="minorHAnsi"/>
        </w:rPr>
      </w:pPr>
      <w:r w:rsidRPr="00237EAE">
        <w:rPr>
          <w:rFonts w:asciiTheme="minorHAnsi" w:hAnsiTheme="minorHAnsi"/>
        </w:rPr>
        <w:t>Task Force members and stand-ins with domain assignments and contact information</w:t>
      </w:r>
    </w:p>
    <w:p w:rsidR="00174167" w:rsidRPr="00237EAE" w:rsidRDefault="00237EAE" w:rsidP="00237EAE">
      <w:pPr>
        <w:pStyle w:val="Standard"/>
        <w:numPr>
          <w:ilvl w:val="0"/>
          <w:numId w:val="26"/>
        </w:numPr>
        <w:tabs>
          <w:tab w:val="left" w:pos="1800"/>
        </w:tabs>
        <w:rPr>
          <w:rFonts w:asciiTheme="minorHAnsi" w:hAnsiTheme="minorHAnsi"/>
        </w:rPr>
      </w:pPr>
      <w:r w:rsidRPr="00237EAE">
        <w:rPr>
          <w:rFonts w:asciiTheme="minorHAnsi" w:hAnsiTheme="minorHAnsi"/>
        </w:rPr>
        <w:t xml:space="preserve">Domain-Specific Task Force Committee with lead agencies </w:t>
      </w:r>
      <w:proofErr w:type="spellStart"/>
      <w:r w:rsidRPr="00237EAE">
        <w:rPr>
          <w:rFonts w:asciiTheme="minorHAnsi" w:hAnsiTheme="minorHAnsi"/>
        </w:rPr>
        <w:t>identified</w:t>
      </w:r>
      <w:r w:rsidR="00163723" w:rsidRPr="00237EAE">
        <w:rPr>
          <w:rFonts w:asciiTheme="minorHAnsi" w:hAnsiTheme="minorHAnsi"/>
        </w:rPr>
        <w:t>Closing</w:t>
      </w:r>
      <w:proofErr w:type="spellEnd"/>
      <w:r w:rsidR="00163723" w:rsidRPr="00237EAE">
        <w:rPr>
          <w:rFonts w:asciiTheme="minorHAnsi" w:hAnsiTheme="minorHAnsi"/>
        </w:rPr>
        <w:t>:</w:t>
      </w:r>
      <w:r w:rsidR="00163723" w:rsidRPr="00237EAE">
        <w:rPr>
          <w:rFonts w:asciiTheme="minorHAnsi" w:hAnsiTheme="minorHAnsi"/>
        </w:rPr>
        <w:tab/>
      </w:r>
    </w:p>
    <w:p w:rsidR="00237EAE" w:rsidRDefault="00237EAE" w:rsidP="00237EAE">
      <w:pPr>
        <w:pStyle w:val="Standard"/>
        <w:tabs>
          <w:tab w:val="left" w:pos="1800"/>
        </w:tabs>
        <w:rPr>
          <w:rFonts w:asciiTheme="minorHAnsi" w:hAnsiTheme="minorHAnsi"/>
          <w:color w:val="00000A"/>
        </w:rPr>
      </w:pPr>
    </w:p>
    <w:p w:rsidR="00237EAE" w:rsidRPr="00237EAE" w:rsidRDefault="00237EAE" w:rsidP="00237EAE">
      <w:pPr>
        <w:pStyle w:val="Standard"/>
        <w:tabs>
          <w:tab w:val="left" w:pos="1800"/>
        </w:tabs>
        <w:rPr>
          <w:rFonts w:asciiTheme="minorHAnsi" w:hAnsiTheme="minorHAnsi"/>
          <w:b/>
          <w:color w:val="00000A"/>
        </w:rPr>
      </w:pPr>
      <w:r w:rsidRPr="00237EAE">
        <w:rPr>
          <w:rFonts w:asciiTheme="minorHAnsi" w:hAnsiTheme="minorHAnsi"/>
          <w:b/>
          <w:color w:val="00000A"/>
        </w:rPr>
        <w:t>Final Action:</w:t>
      </w:r>
    </w:p>
    <w:p w:rsidR="001C1F21" w:rsidRPr="00237EAE" w:rsidRDefault="0043284D" w:rsidP="00237EAE">
      <w:pPr>
        <w:pStyle w:val="Standard"/>
        <w:tabs>
          <w:tab w:val="left" w:pos="1800"/>
        </w:tabs>
        <w:rPr>
          <w:rFonts w:asciiTheme="minorHAnsi" w:hAnsiTheme="minorHAnsi"/>
          <w:color w:val="00000A"/>
        </w:rPr>
      </w:pPr>
      <w:r w:rsidRPr="00237EAE">
        <w:rPr>
          <w:rFonts w:asciiTheme="minorHAnsi" w:hAnsiTheme="minorHAnsi"/>
          <w:color w:val="00000A"/>
        </w:rPr>
        <w:t>Meeting adjourned at roughly 5 pm</w:t>
      </w:r>
    </w:p>
    <w:sectPr w:rsidR="001C1F21" w:rsidRPr="00237EAE">
      <w:pgSz w:w="12240" w:h="15840"/>
      <w:pgMar w:top="720" w:right="1440"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A66" w:rsidRDefault="003C0A66">
      <w:r>
        <w:separator/>
      </w:r>
    </w:p>
  </w:endnote>
  <w:endnote w:type="continuationSeparator" w:id="0">
    <w:p w:rsidR="003C0A66" w:rsidRDefault="003C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A66" w:rsidRDefault="003C0A66">
      <w:r>
        <w:rPr>
          <w:color w:val="000000"/>
        </w:rPr>
        <w:separator/>
      </w:r>
    </w:p>
  </w:footnote>
  <w:footnote w:type="continuationSeparator" w:id="0">
    <w:p w:rsidR="003C0A66" w:rsidRDefault="003C0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227D"/>
    <w:multiLevelType w:val="hybridMultilevel"/>
    <w:tmpl w:val="838C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06EF8"/>
    <w:multiLevelType w:val="hybridMultilevel"/>
    <w:tmpl w:val="9544F50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27C4D"/>
    <w:multiLevelType w:val="hybridMultilevel"/>
    <w:tmpl w:val="D2C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E21B8"/>
    <w:multiLevelType w:val="hybridMultilevel"/>
    <w:tmpl w:val="9774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56D23"/>
    <w:multiLevelType w:val="multilevel"/>
    <w:tmpl w:val="4878B188"/>
    <w:styleLink w:val="WWNum2"/>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
    <w:nsid w:val="2AA9493C"/>
    <w:multiLevelType w:val="multilevel"/>
    <w:tmpl w:val="86ACD526"/>
    <w:styleLink w:val="WWNum6"/>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
    <w:nsid w:val="2ABD5C0F"/>
    <w:multiLevelType w:val="hybridMultilevel"/>
    <w:tmpl w:val="FF9CB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A6C54"/>
    <w:multiLevelType w:val="hybridMultilevel"/>
    <w:tmpl w:val="223A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E52E6"/>
    <w:multiLevelType w:val="hybridMultilevel"/>
    <w:tmpl w:val="3724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80184"/>
    <w:multiLevelType w:val="hybridMultilevel"/>
    <w:tmpl w:val="3910A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DF19BF"/>
    <w:multiLevelType w:val="multilevel"/>
    <w:tmpl w:val="BFAA6BB2"/>
    <w:styleLink w:val="WWNum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1">
    <w:nsid w:val="45CB50CF"/>
    <w:multiLevelType w:val="hybridMultilevel"/>
    <w:tmpl w:val="F93E8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7E2263"/>
    <w:multiLevelType w:val="multilevel"/>
    <w:tmpl w:val="BD2AAD94"/>
    <w:styleLink w:val="WWNum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3">
    <w:nsid w:val="4A8F220D"/>
    <w:multiLevelType w:val="multilevel"/>
    <w:tmpl w:val="1F8EF924"/>
    <w:styleLink w:val="WWNum8"/>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4">
    <w:nsid w:val="4A9327CB"/>
    <w:multiLevelType w:val="hybridMultilevel"/>
    <w:tmpl w:val="5804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5B206C"/>
    <w:multiLevelType w:val="hybridMultilevel"/>
    <w:tmpl w:val="CE84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EB7420"/>
    <w:multiLevelType w:val="multilevel"/>
    <w:tmpl w:val="6FE8A934"/>
    <w:styleLink w:val="WWNum9"/>
    <w:lvl w:ilvl="0">
      <w:numFmt w:val="bullet"/>
      <w:lvlText w:val=""/>
      <w:lvlJc w:val="left"/>
      <w:rPr>
        <w:b w:val="0"/>
        <w:i w:val="0"/>
        <w:color w:val="000000"/>
        <w:sz w:val="22"/>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7">
    <w:nsid w:val="55EC7D04"/>
    <w:multiLevelType w:val="multilevel"/>
    <w:tmpl w:val="89EA729A"/>
    <w:styleLink w:val="WWNum10"/>
    <w:lvl w:ilvl="0">
      <w:numFmt w:val="bullet"/>
      <w:lvlText w:val=""/>
      <w:lvlJc w:val="left"/>
      <w:rPr>
        <w:b w:val="0"/>
        <w:i w:val="0"/>
        <w:color w:val="000000"/>
        <w:sz w:val="22"/>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8">
    <w:nsid w:val="597D54BE"/>
    <w:multiLevelType w:val="hybridMultilevel"/>
    <w:tmpl w:val="6AFC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D9740F"/>
    <w:multiLevelType w:val="multilevel"/>
    <w:tmpl w:val="860C0132"/>
    <w:styleLink w:val="WWNum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0">
    <w:nsid w:val="6F794CFC"/>
    <w:multiLevelType w:val="hybridMultilevel"/>
    <w:tmpl w:val="4514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2B2478"/>
    <w:multiLevelType w:val="multilevel"/>
    <w:tmpl w:val="92AEBFB4"/>
    <w:styleLink w:val="WWNum11"/>
    <w:lvl w:ilvl="0">
      <w:numFmt w:val="bullet"/>
      <w:lvlText w:val=""/>
      <w:lvlJc w:val="left"/>
      <w:rPr>
        <w:rFonts w:ascii="Times New Roman" w:hAnsi="Times New Roman" w:cs="Cambria"/>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2">
    <w:nsid w:val="73902F1E"/>
    <w:multiLevelType w:val="multilevel"/>
    <w:tmpl w:val="A4AE12A0"/>
    <w:styleLink w:val="WWNum4"/>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3">
    <w:nsid w:val="7A293EAF"/>
    <w:multiLevelType w:val="hybridMultilevel"/>
    <w:tmpl w:val="5338DD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4F0AAA"/>
    <w:multiLevelType w:val="multilevel"/>
    <w:tmpl w:val="B5F06C40"/>
    <w:styleLink w:val="WWNum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5">
    <w:nsid w:val="7BD61484"/>
    <w:multiLevelType w:val="hybridMultilevel"/>
    <w:tmpl w:val="8120164E"/>
    <w:lvl w:ilvl="0" w:tplc="49DE4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
  </w:num>
  <w:num w:numId="3">
    <w:abstractNumId w:val="10"/>
  </w:num>
  <w:num w:numId="4">
    <w:abstractNumId w:val="22"/>
  </w:num>
  <w:num w:numId="5">
    <w:abstractNumId w:val="19"/>
  </w:num>
  <w:num w:numId="6">
    <w:abstractNumId w:val="5"/>
  </w:num>
  <w:num w:numId="7">
    <w:abstractNumId w:val="12"/>
  </w:num>
  <w:num w:numId="8">
    <w:abstractNumId w:val="13"/>
  </w:num>
  <w:num w:numId="9">
    <w:abstractNumId w:val="16"/>
  </w:num>
  <w:num w:numId="10">
    <w:abstractNumId w:val="17"/>
  </w:num>
  <w:num w:numId="11">
    <w:abstractNumId w:val="21"/>
  </w:num>
  <w:num w:numId="12">
    <w:abstractNumId w:val="18"/>
  </w:num>
  <w:num w:numId="13">
    <w:abstractNumId w:val="25"/>
  </w:num>
  <w:num w:numId="14">
    <w:abstractNumId w:val="20"/>
  </w:num>
  <w:num w:numId="15">
    <w:abstractNumId w:val="2"/>
  </w:num>
  <w:num w:numId="16">
    <w:abstractNumId w:val="7"/>
  </w:num>
  <w:num w:numId="17">
    <w:abstractNumId w:val="6"/>
  </w:num>
  <w:num w:numId="18">
    <w:abstractNumId w:val="8"/>
  </w:num>
  <w:num w:numId="19">
    <w:abstractNumId w:val="3"/>
  </w:num>
  <w:num w:numId="20">
    <w:abstractNumId w:val="0"/>
  </w:num>
  <w:num w:numId="21">
    <w:abstractNumId w:val="1"/>
  </w:num>
  <w:num w:numId="22">
    <w:abstractNumId w:val="11"/>
  </w:num>
  <w:num w:numId="23">
    <w:abstractNumId w:val="23"/>
  </w:num>
  <w:num w:numId="24">
    <w:abstractNumId w:val="9"/>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74167"/>
    <w:rsid w:val="00066889"/>
    <w:rsid w:val="000669BB"/>
    <w:rsid w:val="00070D06"/>
    <w:rsid w:val="00077AF7"/>
    <w:rsid w:val="00136A41"/>
    <w:rsid w:val="00163723"/>
    <w:rsid w:val="001659CE"/>
    <w:rsid w:val="00174167"/>
    <w:rsid w:val="001851CD"/>
    <w:rsid w:val="001B6B1C"/>
    <w:rsid w:val="001C1F21"/>
    <w:rsid w:val="00237EAE"/>
    <w:rsid w:val="00242F73"/>
    <w:rsid w:val="00261D01"/>
    <w:rsid w:val="00284460"/>
    <w:rsid w:val="00322A81"/>
    <w:rsid w:val="00352F07"/>
    <w:rsid w:val="00372E52"/>
    <w:rsid w:val="003C0A66"/>
    <w:rsid w:val="0043284D"/>
    <w:rsid w:val="004613DB"/>
    <w:rsid w:val="00465C3B"/>
    <w:rsid w:val="004B298B"/>
    <w:rsid w:val="004C54C2"/>
    <w:rsid w:val="004D1540"/>
    <w:rsid w:val="00541E90"/>
    <w:rsid w:val="00547B92"/>
    <w:rsid w:val="005548F2"/>
    <w:rsid w:val="00590CE9"/>
    <w:rsid w:val="006316F7"/>
    <w:rsid w:val="00670C32"/>
    <w:rsid w:val="006C5D10"/>
    <w:rsid w:val="00714C1F"/>
    <w:rsid w:val="007204E1"/>
    <w:rsid w:val="007B0823"/>
    <w:rsid w:val="007B5097"/>
    <w:rsid w:val="008673A6"/>
    <w:rsid w:val="0088779F"/>
    <w:rsid w:val="00971E22"/>
    <w:rsid w:val="009A1858"/>
    <w:rsid w:val="009E1EFE"/>
    <w:rsid w:val="00A51A47"/>
    <w:rsid w:val="00A719CE"/>
    <w:rsid w:val="00AB3DA2"/>
    <w:rsid w:val="00B71C18"/>
    <w:rsid w:val="00B82697"/>
    <w:rsid w:val="00B85437"/>
    <w:rsid w:val="00BE2A04"/>
    <w:rsid w:val="00C24890"/>
    <w:rsid w:val="00C33161"/>
    <w:rsid w:val="00C612D7"/>
    <w:rsid w:val="00C63BF1"/>
    <w:rsid w:val="00CE3F0C"/>
    <w:rsid w:val="00D00C94"/>
    <w:rsid w:val="00D03A13"/>
    <w:rsid w:val="00D2708F"/>
    <w:rsid w:val="00D669BD"/>
    <w:rsid w:val="00D908E4"/>
    <w:rsid w:val="00DA0B9D"/>
    <w:rsid w:val="00DA0CE4"/>
    <w:rsid w:val="00DD556C"/>
    <w:rsid w:val="00E23CDD"/>
    <w:rsid w:val="00E2435C"/>
    <w:rsid w:val="00EF0808"/>
    <w:rsid w:val="00F46682"/>
    <w:rsid w:val="00FB58AC"/>
    <w:rsid w:val="00FF177E"/>
    <w:rsid w:val="00FF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Arial Unicode MS" w:hAnsi="Cambria" w:cs="Cambria"/>
        <w:kern w:val="3"/>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ascii="Symbol" w:hAnsi="Symbol" w:cs="Symbol"/>
      <w:color w:val="000000"/>
      <w:sz w:val="24"/>
      <w:szCs w:val="24"/>
    </w:r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BalloonText">
    <w:name w:val="Balloon Text"/>
    <w:basedOn w:val="Standard"/>
    <w:rPr>
      <w:rFonts w:ascii="Tahoma" w:hAnsi="Tahoma" w:cs="Tahoma"/>
      <w:sz w:val="16"/>
      <w:szCs w:val="16"/>
    </w:rPr>
  </w:style>
  <w:style w:type="paragraph" w:styleId="NormalWeb">
    <w:name w:val="Normal (Web)"/>
    <w:basedOn w:val="Standard"/>
    <w:pPr>
      <w:spacing w:before="28" w:after="28"/>
    </w:pPr>
    <w:rPr>
      <w:rFonts w:ascii="Times New Roman" w:eastAsia="Times New Roman" w:hAnsi="Times New Roman" w:cs="Times New Roma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ListLabel1">
    <w:name w:val="ListLabel 1"/>
    <w:rPr>
      <w:rFonts w:cs="Courier New"/>
    </w:rPr>
  </w:style>
  <w:style w:type="character" w:customStyle="1" w:styleId="ListLabel2">
    <w:name w:val="ListLabel 2"/>
    <w:rPr>
      <w:b w:val="0"/>
      <w:i w:val="0"/>
      <w:color w:val="000000"/>
      <w:sz w:val="22"/>
    </w:rPr>
  </w:style>
  <w:style w:type="character" w:customStyle="1" w:styleId="ListLabel3">
    <w:name w:val="ListLabel 3"/>
    <w:rPr>
      <w:rFonts w:cs="Cambria"/>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Arial Unicode MS" w:hAnsi="Cambria" w:cs="Cambria"/>
        <w:kern w:val="3"/>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ascii="Symbol" w:hAnsi="Symbol" w:cs="Symbol"/>
      <w:color w:val="000000"/>
      <w:sz w:val="24"/>
      <w:szCs w:val="24"/>
    </w:r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BalloonText">
    <w:name w:val="Balloon Text"/>
    <w:basedOn w:val="Standard"/>
    <w:rPr>
      <w:rFonts w:ascii="Tahoma" w:hAnsi="Tahoma" w:cs="Tahoma"/>
      <w:sz w:val="16"/>
      <w:szCs w:val="16"/>
    </w:rPr>
  </w:style>
  <w:style w:type="paragraph" w:styleId="NormalWeb">
    <w:name w:val="Normal (Web)"/>
    <w:basedOn w:val="Standard"/>
    <w:pPr>
      <w:spacing w:before="28" w:after="28"/>
    </w:pPr>
    <w:rPr>
      <w:rFonts w:ascii="Times New Roman" w:eastAsia="Times New Roman" w:hAnsi="Times New Roman" w:cs="Times New Roma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ListLabel1">
    <w:name w:val="ListLabel 1"/>
    <w:rPr>
      <w:rFonts w:cs="Courier New"/>
    </w:rPr>
  </w:style>
  <w:style w:type="character" w:customStyle="1" w:styleId="ListLabel2">
    <w:name w:val="ListLabel 2"/>
    <w:rPr>
      <w:b w:val="0"/>
      <w:i w:val="0"/>
      <w:color w:val="000000"/>
      <w:sz w:val="22"/>
    </w:rPr>
  </w:style>
  <w:style w:type="character" w:customStyle="1" w:styleId="ListLabel3">
    <w:name w:val="ListLabel 3"/>
    <w:rPr>
      <w:rFonts w:cs="Cambria"/>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85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Kohn</dc:creator>
  <cp:lastModifiedBy>ServUS</cp:lastModifiedBy>
  <cp:revision>3</cp:revision>
  <cp:lastPrinted>2014-12-17T17:54:00Z</cp:lastPrinted>
  <dcterms:created xsi:type="dcterms:W3CDTF">2015-07-20T20:13:00Z</dcterms:created>
  <dcterms:modified xsi:type="dcterms:W3CDTF">2015-07-20T20:16:00Z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DC Government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